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8960" w14:textId="67D581CF" w:rsidR="00103B92" w:rsidRDefault="00B00983" w:rsidP="00251A2F">
      <w:pPr>
        <w:jc w:val="center"/>
        <w:rPr>
          <w:rFonts w:ascii="Arial" w:hAnsi="Arial" w:cs="Arial"/>
          <w:b/>
          <w:bCs/>
          <w:sz w:val="28"/>
          <w:szCs w:val="28"/>
        </w:rPr>
      </w:pPr>
      <w:bookmarkStart w:id="0" w:name="_GoBack"/>
      <w:bookmarkEnd w:id="0"/>
      <w:r w:rsidRPr="00251A2F">
        <w:rPr>
          <w:rFonts w:ascii="Arial" w:hAnsi="Arial" w:cs="Arial"/>
          <w:b/>
          <w:bCs/>
          <w:sz w:val="28"/>
          <w:szCs w:val="28"/>
        </w:rPr>
        <w:t>July Report</w:t>
      </w:r>
    </w:p>
    <w:p w14:paraId="04E1CBED" w14:textId="0415E4F5" w:rsidR="00D32990" w:rsidRPr="00251A2F" w:rsidRDefault="00D32990" w:rsidP="00251A2F">
      <w:pPr>
        <w:jc w:val="center"/>
        <w:rPr>
          <w:rFonts w:ascii="Arial" w:hAnsi="Arial" w:cs="Arial"/>
          <w:b/>
          <w:bCs/>
          <w:sz w:val="28"/>
          <w:szCs w:val="28"/>
        </w:rPr>
      </w:pPr>
      <w:r>
        <w:rPr>
          <w:rFonts w:ascii="Arial" w:hAnsi="Arial" w:cs="Arial"/>
          <w:b/>
          <w:bCs/>
          <w:sz w:val="28"/>
          <w:szCs w:val="28"/>
        </w:rPr>
        <w:t>Tony Fryatt</w:t>
      </w:r>
    </w:p>
    <w:p w14:paraId="52BCB02C" w14:textId="2BBF5A8F" w:rsidR="00912A67" w:rsidRDefault="00912A67">
      <w:pPr>
        <w:rPr>
          <w:rFonts w:ascii="Arial" w:hAnsi="Arial" w:cs="Arial"/>
        </w:rPr>
      </w:pPr>
    </w:p>
    <w:p w14:paraId="6701D9DE" w14:textId="33C79DDC" w:rsidR="00912A67" w:rsidRPr="007F0733" w:rsidRDefault="00912A67" w:rsidP="007F0733">
      <w:pPr>
        <w:pStyle w:val="ListParagraph"/>
        <w:numPr>
          <w:ilvl w:val="0"/>
          <w:numId w:val="4"/>
        </w:numPr>
        <w:rPr>
          <w:rFonts w:ascii="Arial" w:hAnsi="Arial" w:cs="Arial"/>
          <w:u w:val="single"/>
        </w:rPr>
      </w:pPr>
      <w:r w:rsidRPr="007F0733">
        <w:rPr>
          <w:rFonts w:ascii="Arial" w:hAnsi="Arial" w:cs="Arial"/>
          <w:u w:val="single"/>
        </w:rPr>
        <w:t>Road Safety Conference</w:t>
      </w:r>
    </w:p>
    <w:p w14:paraId="6E21CEC4" w14:textId="15DFB60E" w:rsidR="00912A67" w:rsidRDefault="00216600">
      <w:pPr>
        <w:rPr>
          <w:rFonts w:ascii="Arial" w:hAnsi="Arial" w:cs="Arial"/>
        </w:rPr>
      </w:pPr>
      <w:r>
        <w:rPr>
          <w:noProof/>
        </w:rPr>
        <w:drawing>
          <wp:inline distT="0" distB="0" distL="0" distR="0" wp14:anchorId="213DB024" wp14:editId="5DBF7B07">
            <wp:extent cx="3878580" cy="5349240"/>
            <wp:effectExtent l="0" t="0" r="7620" b="381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878580" cy="5349240"/>
                    </a:xfrm>
                    <a:prstGeom prst="rect">
                      <a:avLst/>
                    </a:prstGeom>
                    <a:noFill/>
                    <a:ln>
                      <a:noFill/>
                    </a:ln>
                  </pic:spPr>
                </pic:pic>
              </a:graphicData>
            </a:graphic>
          </wp:inline>
        </w:drawing>
      </w:r>
    </w:p>
    <w:p w14:paraId="737AA60C" w14:textId="434105A8" w:rsidR="00912A67" w:rsidRDefault="00912A67">
      <w:pPr>
        <w:rPr>
          <w:rFonts w:ascii="Arial" w:hAnsi="Arial" w:cs="Arial"/>
        </w:rPr>
      </w:pPr>
    </w:p>
    <w:p w14:paraId="68562A2F" w14:textId="7A575F62" w:rsidR="007B744F" w:rsidRPr="007B744F" w:rsidRDefault="007F0733" w:rsidP="007B744F">
      <w:pPr>
        <w:autoSpaceDE w:val="0"/>
        <w:autoSpaceDN w:val="0"/>
        <w:ind w:right="141"/>
        <w:textAlignment w:val="center"/>
        <w:rPr>
          <w:rFonts w:ascii="Arial" w:hAnsi="Arial" w:cs="Arial"/>
          <w:b/>
          <w:bCs/>
          <w:szCs w:val="24"/>
        </w:rPr>
      </w:pPr>
      <w:r>
        <w:rPr>
          <w:rFonts w:ascii="Arial" w:hAnsi="Arial" w:cs="Arial"/>
          <w:b/>
          <w:bCs/>
          <w:szCs w:val="24"/>
        </w:rPr>
        <w:t>2.</w:t>
      </w:r>
      <w:r w:rsidR="007B744F" w:rsidRPr="007B744F">
        <w:rPr>
          <w:rFonts w:ascii="Arial" w:hAnsi="Arial" w:cs="Arial"/>
          <w:b/>
          <w:bCs/>
          <w:szCs w:val="24"/>
        </w:rPr>
        <w:t xml:space="preserve">Notification of the submission of the draft East Suffolk CIL Charging Schedule </w:t>
      </w:r>
    </w:p>
    <w:p w14:paraId="5C735283" w14:textId="25DFC405" w:rsidR="00FD4825" w:rsidRDefault="00FD4825" w:rsidP="00FD4825">
      <w:pPr>
        <w:spacing w:before="100" w:beforeAutospacing="1"/>
      </w:pPr>
      <w:r>
        <w:rPr>
          <w:szCs w:val="24"/>
        </w:rPr>
        <w:t xml:space="preserve">The Council has been preparing an East Suffolk CIL Charging Schedule, which sets out the amount certain kinds of developments are required to pay to fund new and improved infrastructure. When ‘adopted’, it will replace the existing two CIL Charging Schedules, which cover the former Suffolk Coastal and Waveney areas. </w:t>
      </w:r>
    </w:p>
    <w:p w14:paraId="271C013A" w14:textId="0A0673AC" w:rsidR="008A58A6" w:rsidRPr="007B744F" w:rsidRDefault="00FD4825" w:rsidP="007B744F">
      <w:pPr>
        <w:spacing w:before="100" w:beforeAutospacing="1"/>
      </w:pPr>
      <w:r>
        <w:rPr>
          <w:szCs w:val="24"/>
        </w:rPr>
        <w:lastRenderedPageBreak/>
        <w:t>Following the publication of the Statement of Modifications to the Draft East Suffolk Community Infrastructure Levy (CIL) Charging Schedule</w:t>
      </w:r>
      <w:r w:rsidR="00832EB8">
        <w:rPr>
          <w:szCs w:val="24"/>
        </w:rPr>
        <w:t xml:space="preserve"> </w:t>
      </w:r>
      <w:r>
        <w:rPr>
          <w:szCs w:val="24"/>
        </w:rPr>
        <w:t>the Draft East Suffolk Community Infrastructure Levy (CIL) Charging Schedule was submitted for examination on Friday 8</w:t>
      </w:r>
      <w:r>
        <w:rPr>
          <w:szCs w:val="24"/>
          <w:vertAlign w:val="superscript"/>
        </w:rPr>
        <w:t>th</w:t>
      </w:r>
      <w:r>
        <w:rPr>
          <w:szCs w:val="24"/>
        </w:rPr>
        <w:t xml:space="preserve"> July 2022, in accordance with Regulation 19 of the CIL Regulations 2010 (as amended). </w:t>
      </w:r>
    </w:p>
    <w:p w14:paraId="282BCDA1" w14:textId="0F54C720" w:rsidR="00733821" w:rsidRPr="003333EF" w:rsidRDefault="003333EF" w:rsidP="00733821">
      <w:r>
        <w:rPr>
          <w:szCs w:val="24"/>
        </w:rPr>
        <w:t xml:space="preserve">All the documents submitted for examination, including the draft CIL Charging Schedule and Statement of Modifications, can be viewed on the </w:t>
      </w:r>
      <w:hyperlink r:id="rId8" w:history="1">
        <w:r>
          <w:rPr>
            <w:rStyle w:val="Hyperlink"/>
            <w:szCs w:val="24"/>
          </w:rPr>
          <w:t>Council’s website</w:t>
        </w:r>
      </w:hyperlink>
      <w:r>
        <w:rPr>
          <w:szCs w:val="24"/>
        </w:rPr>
        <w:t xml:space="preserve">, together with information on how to be heard by the examiner:  </w:t>
      </w:r>
      <w:bookmarkStart w:id="1" w:name="_Hlk86224213"/>
      <w:bookmarkStart w:id="2" w:name="_Hlk86226216"/>
    </w:p>
    <w:bookmarkEnd w:id="1"/>
    <w:bookmarkEnd w:id="2"/>
    <w:p w14:paraId="30CE384C" w14:textId="1DF0CC0E" w:rsidR="00FD4825" w:rsidRDefault="00FD4825" w:rsidP="00FD4825">
      <w:pPr>
        <w:spacing w:before="100" w:beforeAutospacing="1"/>
      </w:pPr>
    </w:p>
    <w:p w14:paraId="5F5EBB59" w14:textId="2C4EBFB0" w:rsidR="00F21FA7" w:rsidRPr="007F0733" w:rsidRDefault="00F21FA7" w:rsidP="007F0733">
      <w:pPr>
        <w:pStyle w:val="ListParagraph"/>
        <w:numPr>
          <w:ilvl w:val="0"/>
          <w:numId w:val="5"/>
        </w:numPr>
        <w:spacing w:line="252" w:lineRule="auto"/>
        <w:rPr>
          <w:rFonts w:ascii="Arial" w:hAnsi="Arial" w:cs="Arial"/>
          <w:b/>
          <w:bCs/>
          <w:szCs w:val="24"/>
        </w:rPr>
      </w:pPr>
      <w:r w:rsidRPr="007F0733">
        <w:rPr>
          <w:rFonts w:ascii="Arial" w:hAnsi="Arial" w:cs="Arial"/>
          <w:b/>
          <w:bCs/>
          <w:szCs w:val="24"/>
        </w:rPr>
        <w:t xml:space="preserve">Parking review launched to evaluate changing demand and meet local need </w:t>
      </w:r>
    </w:p>
    <w:p w14:paraId="5046259D" w14:textId="77777777" w:rsidR="00F21FA7" w:rsidRPr="003333EF" w:rsidRDefault="00F21FA7" w:rsidP="00F21FA7">
      <w:pPr>
        <w:spacing w:line="252" w:lineRule="auto"/>
        <w:rPr>
          <w:rFonts w:ascii="Arial" w:hAnsi="Arial" w:cs="Arial"/>
          <w:szCs w:val="24"/>
        </w:rPr>
      </w:pPr>
      <w:r w:rsidRPr="003333EF">
        <w:rPr>
          <w:rFonts w:ascii="Arial" w:hAnsi="Arial" w:cs="Arial"/>
          <w:szCs w:val="24"/>
        </w:rPr>
        <w:t>East Suffolk Council has pledged to conduct a detailed review of parking management regulations and introduce new schemes to meet changing local demand.</w:t>
      </w:r>
    </w:p>
    <w:p w14:paraId="2E1DE189" w14:textId="77777777" w:rsidR="00F21FA7" w:rsidRDefault="00F21FA7" w:rsidP="00F21FA7">
      <w:pPr>
        <w:spacing w:line="252" w:lineRule="auto"/>
        <w:rPr>
          <w:szCs w:val="24"/>
        </w:rPr>
      </w:pPr>
      <w:r>
        <w:rPr>
          <w:szCs w:val="24"/>
        </w:rPr>
        <w:t>The review will encompass regulations such as resident parking, short term parking bays and double yellow lines, and consider a variety of factors, including shifting patterns of town centre use and growth in housing.</w:t>
      </w:r>
    </w:p>
    <w:p w14:paraId="0CCD28E7" w14:textId="77777777" w:rsidR="00F21FA7" w:rsidRDefault="00F21FA7" w:rsidP="00F21FA7">
      <w:pPr>
        <w:spacing w:line="252" w:lineRule="auto"/>
        <w:rPr>
          <w:szCs w:val="24"/>
        </w:rPr>
      </w:pPr>
      <w:r>
        <w:rPr>
          <w:szCs w:val="24"/>
        </w:rPr>
        <w:t xml:space="preserve">The recommendation for a review follows the transferal of parking enforcement powers from Suffolk Constabulary to individual local authorities in April 2020.  </w:t>
      </w:r>
    </w:p>
    <w:p w14:paraId="35A6CF5B" w14:textId="77777777" w:rsidR="00F21FA7" w:rsidRDefault="00F21FA7" w:rsidP="00F21FA7">
      <w:pPr>
        <w:spacing w:line="252" w:lineRule="auto"/>
        <w:rPr>
          <w:szCs w:val="24"/>
        </w:rPr>
      </w:pPr>
      <w:r>
        <w:rPr>
          <w:szCs w:val="24"/>
        </w:rPr>
        <w:t>The review will examine the validity of existing parking management regulations and identify areas in which other regulations could improve highway user movement.</w:t>
      </w:r>
    </w:p>
    <w:p w14:paraId="5B6D9AB1" w14:textId="77777777" w:rsidR="00F21FA7" w:rsidRDefault="00F21FA7" w:rsidP="00F21FA7">
      <w:pPr>
        <w:spacing w:line="252" w:lineRule="auto"/>
        <w:rPr>
          <w:szCs w:val="24"/>
        </w:rPr>
      </w:pPr>
      <w:r>
        <w:rPr>
          <w:szCs w:val="24"/>
        </w:rPr>
        <w:t>It will also focus on identifying streets where permit management regulations will prioritise on-street parking and where parking demand could be balanced using paid parking regulations.</w:t>
      </w:r>
    </w:p>
    <w:p w14:paraId="12985E20" w14:textId="77777777" w:rsidR="00F21FA7" w:rsidRDefault="00F21FA7" w:rsidP="00F21FA7">
      <w:pPr>
        <w:spacing w:line="252" w:lineRule="auto"/>
        <w:rPr>
          <w:szCs w:val="24"/>
        </w:rPr>
      </w:pPr>
      <w:r>
        <w:rPr>
          <w:szCs w:val="24"/>
        </w:rPr>
        <w:t xml:space="preserve">The review will involve consultation with relevant town and parish councils, Business Improvement Districts, Suffolk County </w:t>
      </w:r>
      <w:proofErr w:type="gramStart"/>
      <w:r>
        <w:rPr>
          <w:szCs w:val="24"/>
        </w:rPr>
        <w:t>Council</w:t>
      </w:r>
      <w:proofErr w:type="gramEnd"/>
      <w:r>
        <w:rPr>
          <w:szCs w:val="24"/>
        </w:rPr>
        <w:t xml:space="preserve"> and other bodies, such as the Lowestoft Place Board and local business associations.</w:t>
      </w:r>
    </w:p>
    <w:p w14:paraId="32C1412A" w14:textId="3AEDBAE8" w:rsidR="008E7699" w:rsidRDefault="008E7699">
      <w:pPr>
        <w:rPr>
          <w:rFonts w:ascii="Arial" w:hAnsi="Arial" w:cs="Arial"/>
          <w:szCs w:val="24"/>
        </w:rPr>
      </w:pPr>
    </w:p>
    <w:p w14:paraId="41E3EA2C" w14:textId="6D2B9AF3" w:rsidR="00727F16" w:rsidRPr="00B3018C" w:rsidRDefault="00F375F5" w:rsidP="00727F16">
      <w:pPr>
        <w:rPr>
          <w:rFonts w:ascii="Arial" w:hAnsi="Arial" w:cs="Arial"/>
          <w:b/>
          <w:bCs/>
          <w:szCs w:val="24"/>
        </w:rPr>
      </w:pPr>
      <w:r w:rsidRPr="00B3018C">
        <w:rPr>
          <w:rFonts w:ascii="Arial" w:hAnsi="Arial" w:cs="Arial"/>
          <w:b/>
          <w:bCs/>
          <w:szCs w:val="24"/>
        </w:rPr>
        <w:t>Kesgrave, Rushmere St Andrew, Martlesham, Carlford and Fynn Valley Community Partnershi</w:t>
      </w:r>
      <w:r w:rsidRPr="00B3018C">
        <w:rPr>
          <w:rFonts w:ascii="Arial" w:hAnsi="Arial" w:cs="Arial"/>
          <w:b/>
          <w:bCs/>
          <w:szCs w:val="24"/>
        </w:rPr>
        <w:t>p</w:t>
      </w:r>
      <w:r w:rsidR="003333EF" w:rsidRPr="00B3018C">
        <w:rPr>
          <w:rFonts w:ascii="Arial" w:hAnsi="Arial" w:cs="Arial"/>
          <w:b/>
          <w:bCs/>
          <w:szCs w:val="24"/>
        </w:rPr>
        <w:t xml:space="preserve"> Update on Key Issues</w:t>
      </w:r>
    </w:p>
    <w:p w14:paraId="6B1BA749" w14:textId="77777777" w:rsidR="00727F16" w:rsidRPr="00B3018C" w:rsidRDefault="00727F16" w:rsidP="00727F16">
      <w:pPr>
        <w:pStyle w:val="ListParagraph"/>
        <w:numPr>
          <w:ilvl w:val="0"/>
          <w:numId w:val="3"/>
        </w:numPr>
        <w:spacing w:after="0" w:line="240" w:lineRule="auto"/>
        <w:contextualSpacing w:val="0"/>
        <w:rPr>
          <w:rFonts w:ascii="Arial" w:eastAsia="Times New Roman" w:hAnsi="Arial" w:cs="Arial"/>
          <w:sz w:val="24"/>
          <w:szCs w:val="24"/>
        </w:rPr>
      </w:pPr>
      <w:r w:rsidRPr="00B3018C">
        <w:rPr>
          <w:rFonts w:ascii="Arial" w:eastAsia="Times New Roman" w:hAnsi="Arial" w:cs="Arial"/>
          <w:b/>
          <w:bCs/>
          <w:sz w:val="24"/>
          <w:szCs w:val="24"/>
        </w:rPr>
        <w:t>Road Safety Forum</w:t>
      </w:r>
      <w:r w:rsidRPr="00B3018C">
        <w:rPr>
          <w:rFonts w:ascii="Arial" w:eastAsia="Times New Roman" w:hAnsi="Arial" w:cs="Arial"/>
          <w:sz w:val="24"/>
          <w:szCs w:val="24"/>
        </w:rPr>
        <w:t xml:space="preserve"> – since starting 9 months ago has helped increase capacity in local Speed Watch initiatives, offered support to Kesgrave to start their own and had a practical impact on the Police setting up Camera teams at key sites across the patch. </w:t>
      </w:r>
      <w:proofErr w:type="gramStart"/>
      <w:r w:rsidRPr="00B3018C">
        <w:rPr>
          <w:rFonts w:ascii="Arial" w:eastAsia="Times New Roman" w:hAnsi="Arial" w:cs="Arial"/>
          <w:sz w:val="24"/>
          <w:szCs w:val="24"/>
        </w:rPr>
        <w:t>We’ll</w:t>
      </w:r>
      <w:proofErr w:type="gramEnd"/>
      <w:r w:rsidRPr="00B3018C">
        <w:rPr>
          <w:rFonts w:ascii="Arial" w:eastAsia="Times New Roman" w:hAnsi="Arial" w:cs="Arial"/>
          <w:sz w:val="24"/>
          <w:szCs w:val="24"/>
        </w:rPr>
        <w:t xml:space="preserve"> be discussing actions for Road Safety Week in November at our next meeting in early September. </w:t>
      </w:r>
    </w:p>
    <w:p w14:paraId="1EED8EFD" w14:textId="3FB42C43" w:rsidR="00727F16" w:rsidRPr="00B3018C" w:rsidRDefault="00727F16" w:rsidP="00727F16">
      <w:pPr>
        <w:pStyle w:val="ListParagraph"/>
        <w:numPr>
          <w:ilvl w:val="0"/>
          <w:numId w:val="3"/>
        </w:numPr>
        <w:spacing w:after="0" w:line="240" w:lineRule="auto"/>
        <w:contextualSpacing w:val="0"/>
        <w:rPr>
          <w:rFonts w:ascii="Arial" w:eastAsia="Times New Roman" w:hAnsi="Arial" w:cs="Arial"/>
          <w:sz w:val="24"/>
          <w:szCs w:val="24"/>
        </w:rPr>
      </w:pPr>
      <w:r w:rsidRPr="00B3018C">
        <w:rPr>
          <w:rFonts w:ascii="Arial" w:eastAsia="Times New Roman" w:hAnsi="Arial" w:cs="Arial"/>
          <w:b/>
          <w:bCs/>
          <w:sz w:val="24"/>
          <w:szCs w:val="24"/>
        </w:rPr>
        <w:t>Anti-Social Behaviour</w:t>
      </w:r>
      <w:r w:rsidRPr="00B3018C">
        <w:rPr>
          <w:rFonts w:ascii="Arial" w:eastAsia="Times New Roman" w:hAnsi="Arial" w:cs="Arial"/>
          <w:sz w:val="24"/>
          <w:szCs w:val="24"/>
        </w:rPr>
        <w:t xml:space="preserve"> – very few reports over recent months, however the summer is peak time for ASB. Kesgrave has faced the most ASB lately, so all businesses have received information about reporting ASB last week. ASB Awareness Week is in two weeks’ time and ESC are having a significant push this year. Also, </w:t>
      </w:r>
      <w:proofErr w:type="gramStart"/>
      <w:r w:rsidRPr="00B3018C">
        <w:rPr>
          <w:rFonts w:ascii="Arial" w:eastAsia="Times New Roman" w:hAnsi="Arial" w:cs="Arial"/>
          <w:sz w:val="24"/>
          <w:szCs w:val="24"/>
        </w:rPr>
        <w:t>we’re</w:t>
      </w:r>
      <w:proofErr w:type="gramEnd"/>
      <w:r w:rsidRPr="00B3018C">
        <w:rPr>
          <w:rFonts w:ascii="Arial" w:eastAsia="Times New Roman" w:hAnsi="Arial" w:cs="Arial"/>
          <w:sz w:val="24"/>
          <w:szCs w:val="24"/>
        </w:rPr>
        <w:t xml:space="preserve"> delivering 4 assemblies at Kesgrave High School to over 1,200 students and attending two lunchtimes with the Police to discuss </w:t>
      </w:r>
      <w:r w:rsidRPr="00B3018C">
        <w:rPr>
          <w:rFonts w:ascii="Arial" w:eastAsia="Times New Roman" w:hAnsi="Arial" w:cs="Arial"/>
          <w:sz w:val="24"/>
          <w:szCs w:val="24"/>
        </w:rPr>
        <w:lastRenderedPageBreak/>
        <w:t xml:space="preserve">concerns further. </w:t>
      </w:r>
      <w:proofErr w:type="spellStart"/>
      <w:r w:rsidRPr="00B3018C">
        <w:rPr>
          <w:rFonts w:ascii="Arial" w:eastAsia="Times New Roman" w:hAnsi="Arial" w:cs="Arial"/>
          <w:sz w:val="24"/>
          <w:szCs w:val="24"/>
        </w:rPr>
        <w:t>Farlingaye</w:t>
      </w:r>
      <w:proofErr w:type="spellEnd"/>
      <w:r w:rsidRPr="00B3018C">
        <w:rPr>
          <w:rFonts w:ascii="Arial" w:eastAsia="Times New Roman" w:hAnsi="Arial" w:cs="Arial"/>
          <w:sz w:val="24"/>
          <w:szCs w:val="24"/>
        </w:rPr>
        <w:t xml:space="preserve"> (school for much of our rural catchment) are also receiving an assembly for their most challenging year group. PC Canning and I will also be attending this month</w:t>
      </w:r>
      <w:r w:rsidRPr="00B3018C">
        <w:rPr>
          <w:rFonts w:ascii="Arial" w:eastAsia="Times New Roman" w:hAnsi="Arial" w:cs="Arial"/>
          <w:sz w:val="24"/>
          <w:szCs w:val="24"/>
        </w:rPr>
        <w:t>’</w:t>
      </w:r>
      <w:r w:rsidRPr="00B3018C">
        <w:rPr>
          <w:rFonts w:ascii="Arial" w:eastAsia="Times New Roman" w:hAnsi="Arial" w:cs="Arial"/>
          <w:sz w:val="24"/>
          <w:szCs w:val="24"/>
        </w:rPr>
        <w:t xml:space="preserve">s Chinwag event. </w:t>
      </w:r>
    </w:p>
    <w:p w14:paraId="1A932FF1" w14:textId="32F5BA5C" w:rsidR="00727F16" w:rsidRPr="00B3018C" w:rsidRDefault="00727F16" w:rsidP="00727F16">
      <w:pPr>
        <w:pStyle w:val="ListParagraph"/>
        <w:numPr>
          <w:ilvl w:val="0"/>
          <w:numId w:val="3"/>
        </w:numPr>
        <w:spacing w:after="0" w:line="240" w:lineRule="auto"/>
        <w:contextualSpacing w:val="0"/>
        <w:rPr>
          <w:rFonts w:ascii="Arial" w:eastAsia="Times New Roman" w:hAnsi="Arial" w:cs="Arial"/>
          <w:sz w:val="24"/>
          <w:szCs w:val="24"/>
        </w:rPr>
      </w:pPr>
      <w:r w:rsidRPr="00B3018C">
        <w:rPr>
          <w:rFonts w:ascii="Arial" w:eastAsia="Times New Roman" w:hAnsi="Arial" w:cs="Arial"/>
          <w:b/>
          <w:bCs/>
          <w:sz w:val="24"/>
          <w:szCs w:val="24"/>
        </w:rPr>
        <w:t>Purdis Farm/</w:t>
      </w:r>
      <w:proofErr w:type="spellStart"/>
      <w:r w:rsidRPr="00B3018C">
        <w:rPr>
          <w:rFonts w:ascii="Arial" w:eastAsia="Times New Roman" w:hAnsi="Arial" w:cs="Arial"/>
          <w:b/>
          <w:bCs/>
          <w:sz w:val="24"/>
          <w:szCs w:val="24"/>
        </w:rPr>
        <w:t>Murrills</w:t>
      </w:r>
      <w:proofErr w:type="spellEnd"/>
      <w:r w:rsidRPr="00B3018C">
        <w:rPr>
          <w:rFonts w:ascii="Arial" w:eastAsia="Times New Roman" w:hAnsi="Arial" w:cs="Arial"/>
          <w:b/>
          <w:bCs/>
          <w:sz w:val="24"/>
          <w:szCs w:val="24"/>
        </w:rPr>
        <w:t xml:space="preserve"> Park</w:t>
      </w:r>
      <w:r w:rsidRPr="00B3018C">
        <w:rPr>
          <w:rFonts w:ascii="Arial" w:eastAsia="Times New Roman" w:hAnsi="Arial" w:cs="Arial"/>
          <w:sz w:val="24"/>
          <w:szCs w:val="24"/>
        </w:rPr>
        <w:t xml:space="preserve"> – works have started on the improvements funded by S106 play and sport fund. Over £100,000 being spent on it including greater areas for wildlife, accessible play equipment and these bespoke stone sculptures/seats based on children’s designs</w:t>
      </w:r>
      <w:r w:rsidRPr="00B3018C">
        <w:rPr>
          <w:rFonts w:ascii="Arial" w:eastAsia="Times New Roman" w:hAnsi="Arial" w:cs="Arial"/>
          <w:sz w:val="24"/>
          <w:szCs w:val="24"/>
        </w:rPr>
        <w:t xml:space="preserve"> </w:t>
      </w:r>
    </w:p>
    <w:p w14:paraId="1BA2F497" w14:textId="392EC1FB" w:rsidR="00727F16" w:rsidRPr="00B3018C" w:rsidRDefault="00727F16" w:rsidP="00727F16">
      <w:pPr>
        <w:pStyle w:val="ListParagraph"/>
        <w:numPr>
          <w:ilvl w:val="0"/>
          <w:numId w:val="3"/>
        </w:numPr>
        <w:spacing w:after="0" w:line="240" w:lineRule="auto"/>
        <w:contextualSpacing w:val="0"/>
        <w:rPr>
          <w:rFonts w:ascii="Arial" w:eastAsia="Times New Roman" w:hAnsi="Arial" w:cs="Arial"/>
          <w:sz w:val="24"/>
          <w:szCs w:val="24"/>
        </w:rPr>
      </w:pPr>
      <w:r w:rsidRPr="00B3018C">
        <w:rPr>
          <w:rFonts w:ascii="Arial" w:eastAsia="Times New Roman" w:hAnsi="Arial" w:cs="Arial"/>
          <w:b/>
          <w:bCs/>
          <w:color w:val="000000"/>
          <w:sz w:val="24"/>
          <w:szCs w:val="24"/>
          <w:shd w:val="clear" w:color="auto" w:fill="FFFFFF"/>
        </w:rPr>
        <w:t>Holiday Activity Fund</w:t>
      </w:r>
      <w:r w:rsidRPr="00B3018C">
        <w:rPr>
          <w:rFonts w:ascii="Arial" w:eastAsia="Times New Roman" w:hAnsi="Arial" w:cs="Arial"/>
          <w:color w:val="000000"/>
          <w:sz w:val="24"/>
          <w:szCs w:val="24"/>
          <w:shd w:val="clear" w:color="auto" w:fill="FFFFFF"/>
        </w:rPr>
        <w:t xml:space="preserve"> – summer activities free of charge for children eligible for benefits-related free school meals. This year</w:t>
      </w:r>
      <w:r w:rsidR="00B3018C" w:rsidRPr="00B3018C">
        <w:rPr>
          <w:rFonts w:ascii="Arial" w:eastAsia="Times New Roman" w:hAnsi="Arial" w:cs="Arial"/>
          <w:color w:val="000000"/>
          <w:sz w:val="24"/>
          <w:szCs w:val="24"/>
          <w:shd w:val="clear" w:color="auto" w:fill="FFFFFF"/>
        </w:rPr>
        <w:t xml:space="preserve"> we</w:t>
      </w:r>
      <w:r w:rsidRPr="00B3018C">
        <w:rPr>
          <w:rFonts w:ascii="Arial" w:eastAsia="Times New Roman" w:hAnsi="Arial" w:cs="Arial"/>
          <w:color w:val="000000"/>
          <w:sz w:val="24"/>
          <w:szCs w:val="24"/>
          <w:shd w:val="clear" w:color="auto" w:fill="FFFFFF"/>
        </w:rPr>
        <w:t xml:space="preserve"> offer a wider range of provision, including Operation Camouflage at Rock Barracks. Free transport is available to those in our CP area that require it. A nutritious lunch time meal is also provided for all attendees</w:t>
      </w:r>
      <w:r w:rsidR="00B3018C" w:rsidRPr="00B3018C">
        <w:rPr>
          <w:rFonts w:ascii="Arial" w:eastAsia="Times New Roman" w:hAnsi="Arial" w:cs="Arial"/>
          <w:sz w:val="24"/>
          <w:szCs w:val="24"/>
        </w:rPr>
        <w:t>.</w:t>
      </w:r>
    </w:p>
    <w:p w14:paraId="53B2F744" w14:textId="13C4D847" w:rsidR="00F375F5" w:rsidRPr="00727F16" w:rsidRDefault="00F375F5">
      <w:pPr>
        <w:rPr>
          <w:rFonts w:ascii="Arial" w:hAnsi="Arial" w:cs="Arial"/>
          <w:szCs w:val="24"/>
        </w:rPr>
      </w:pPr>
    </w:p>
    <w:p w14:paraId="5C250E65" w14:textId="77777777" w:rsidR="003405C7" w:rsidRPr="00727F16" w:rsidRDefault="003405C7" w:rsidP="003405C7">
      <w:pPr>
        <w:spacing w:after="0"/>
        <w:rPr>
          <w:rFonts w:ascii="Arial" w:hAnsi="Arial" w:cs="Arial"/>
          <w:b/>
          <w:bCs/>
          <w:szCs w:val="24"/>
        </w:rPr>
      </w:pPr>
      <w:r w:rsidRPr="00727F16">
        <w:rPr>
          <w:rFonts w:ascii="Arial" w:hAnsi="Arial" w:cs="Arial"/>
          <w:b/>
          <w:bCs/>
          <w:szCs w:val="24"/>
        </w:rPr>
        <w:t xml:space="preserve">Residents invited to have say on new planning document </w:t>
      </w:r>
    </w:p>
    <w:p w14:paraId="7AD97F20" w14:textId="77777777" w:rsidR="00D86188" w:rsidRDefault="00D86188" w:rsidP="00D86188">
      <w:pPr>
        <w:spacing w:after="0"/>
        <w:rPr>
          <w:bCs/>
          <w:szCs w:val="24"/>
        </w:rPr>
      </w:pPr>
    </w:p>
    <w:p w14:paraId="04EEF4FA" w14:textId="77777777" w:rsidR="00D86188" w:rsidRPr="00B3018C" w:rsidRDefault="00D86188" w:rsidP="00D86188">
      <w:pPr>
        <w:spacing w:after="0"/>
        <w:rPr>
          <w:rFonts w:ascii="Arial" w:hAnsi="Arial" w:cs="Arial"/>
          <w:bCs/>
          <w:szCs w:val="24"/>
        </w:rPr>
      </w:pPr>
      <w:r w:rsidRPr="00B3018C">
        <w:rPr>
          <w:rFonts w:ascii="Arial" w:hAnsi="Arial" w:cs="Arial"/>
          <w:bCs/>
          <w:szCs w:val="24"/>
        </w:rPr>
        <w:t>A consultation on the draft Housing in Clusters and Small-Scale Residential Development in the Countryside Supplementary Planning Document (SPD), which provides guidance on the development of small-scale housing of up to five dwellings, was launched on Friday 17 June.</w:t>
      </w:r>
    </w:p>
    <w:p w14:paraId="5E38C228" w14:textId="77777777" w:rsidR="00D86188" w:rsidRPr="00B3018C" w:rsidRDefault="00D86188" w:rsidP="00D86188">
      <w:pPr>
        <w:spacing w:after="0"/>
        <w:rPr>
          <w:rFonts w:ascii="Arial" w:hAnsi="Arial" w:cs="Arial"/>
          <w:bCs/>
          <w:szCs w:val="24"/>
        </w:rPr>
      </w:pPr>
    </w:p>
    <w:p w14:paraId="427D603B" w14:textId="77777777" w:rsidR="00D86188" w:rsidRPr="00B3018C" w:rsidRDefault="00D86188" w:rsidP="00D86188">
      <w:pPr>
        <w:spacing w:after="0"/>
        <w:rPr>
          <w:rFonts w:ascii="Arial" w:hAnsi="Arial" w:cs="Arial"/>
          <w:bCs/>
          <w:szCs w:val="24"/>
        </w:rPr>
      </w:pPr>
      <w:r w:rsidRPr="00B3018C">
        <w:rPr>
          <w:rFonts w:ascii="Arial" w:hAnsi="Arial" w:cs="Arial"/>
          <w:bCs/>
          <w:szCs w:val="24"/>
        </w:rPr>
        <w:t xml:space="preserve">The draft SPD covers a range of topics including an outline of the necessary characteristics for sites to be appropriate for development, considerations on the potential impact on character of the area, the requirements for public engagement and how these policies relate to other policies in the Suffolk Coastal Local Plan and the Waveney Local Plan. </w:t>
      </w:r>
    </w:p>
    <w:p w14:paraId="5EE1A042" w14:textId="77777777" w:rsidR="00D86188" w:rsidRPr="00B3018C" w:rsidRDefault="00D86188" w:rsidP="00D86188">
      <w:pPr>
        <w:spacing w:after="0"/>
        <w:rPr>
          <w:rFonts w:ascii="Arial" w:hAnsi="Arial" w:cs="Arial"/>
          <w:bCs/>
          <w:szCs w:val="24"/>
        </w:rPr>
      </w:pPr>
    </w:p>
    <w:p w14:paraId="10CDE23D" w14:textId="77777777" w:rsidR="00D86188" w:rsidRPr="00B3018C" w:rsidRDefault="00D86188" w:rsidP="00D86188">
      <w:pPr>
        <w:spacing w:after="0"/>
        <w:rPr>
          <w:rFonts w:ascii="Arial" w:hAnsi="Arial" w:cs="Arial"/>
          <w:bCs/>
          <w:szCs w:val="24"/>
        </w:rPr>
      </w:pPr>
      <w:r w:rsidRPr="00B3018C">
        <w:rPr>
          <w:rFonts w:ascii="Arial" w:hAnsi="Arial" w:cs="Arial"/>
          <w:bCs/>
          <w:szCs w:val="24"/>
        </w:rPr>
        <w:t xml:space="preserve">All comments received by 5pm on 5 August will be considered and </w:t>
      </w:r>
      <w:proofErr w:type="gramStart"/>
      <w:r w:rsidRPr="00B3018C">
        <w:rPr>
          <w:rFonts w:ascii="Arial" w:hAnsi="Arial" w:cs="Arial"/>
          <w:bCs/>
          <w:szCs w:val="24"/>
        </w:rPr>
        <w:t>taken into account</w:t>
      </w:r>
      <w:proofErr w:type="gramEnd"/>
      <w:r w:rsidRPr="00B3018C">
        <w:rPr>
          <w:rFonts w:ascii="Arial" w:hAnsi="Arial" w:cs="Arial"/>
          <w:bCs/>
          <w:szCs w:val="24"/>
        </w:rPr>
        <w:t xml:space="preserve"> when finalising the Housing in Clusters and Small-Scale Residential Development in the Countryside SPD, which will be adopted later in 2022. Once adopted, the SPD will be a material consideration in determining planning applications.</w:t>
      </w:r>
    </w:p>
    <w:p w14:paraId="456D04F8" w14:textId="77777777" w:rsidR="00D86188" w:rsidRPr="00B3018C" w:rsidRDefault="00D86188" w:rsidP="00D86188">
      <w:pPr>
        <w:spacing w:after="0"/>
        <w:rPr>
          <w:rFonts w:ascii="Arial" w:hAnsi="Arial" w:cs="Arial"/>
          <w:bCs/>
          <w:szCs w:val="24"/>
        </w:rPr>
      </w:pPr>
    </w:p>
    <w:p w14:paraId="14A62903" w14:textId="085DD7A8" w:rsidR="003405C7" w:rsidRPr="00B3018C" w:rsidRDefault="00D86188" w:rsidP="00D86188">
      <w:pPr>
        <w:spacing w:after="0"/>
        <w:rPr>
          <w:rFonts w:ascii="Arial" w:hAnsi="Arial" w:cs="Arial"/>
          <w:bCs/>
          <w:szCs w:val="24"/>
        </w:rPr>
      </w:pPr>
      <w:r w:rsidRPr="00B3018C">
        <w:rPr>
          <w:rFonts w:ascii="Arial" w:hAnsi="Arial" w:cs="Arial"/>
          <w:bCs/>
          <w:szCs w:val="24"/>
        </w:rPr>
        <w:t xml:space="preserve">You can view and comment on this consultation at </w:t>
      </w:r>
      <w:hyperlink r:id="rId9" w:history="1">
        <w:r w:rsidRPr="00B3018C">
          <w:rPr>
            <w:rStyle w:val="Hyperlink"/>
            <w:rFonts w:ascii="Arial" w:hAnsi="Arial" w:cs="Arial"/>
            <w:bCs/>
            <w:szCs w:val="24"/>
          </w:rPr>
          <w:t>eastsuffolk.gov.uk/planning-policy-consultations</w:t>
        </w:r>
      </w:hyperlink>
      <w:r w:rsidR="00B3018C">
        <w:rPr>
          <w:rFonts w:ascii="Arial" w:hAnsi="Arial" w:cs="Arial"/>
        </w:rPr>
        <w:t xml:space="preserve">. </w:t>
      </w:r>
      <w:r w:rsidR="003405C7" w:rsidRPr="00B3018C">
        <w:rPr>
          <w:rFonts w:ascii="Arial" w:hAnsi="Arial" w:cs="Arial"/>
          <w:bCs/>
          <w:szCs w:val="24"/>
        </w:rPr>
        <w:t xml:space="preserve">East Suffolk residents are invited to have their say on a new planning document covering small-scale residential development in the countryside. </w:t>
      </w:r>
    </w:p>
    <w:p w14:paraId="45801648" w14:textId="77777777" w:rsidR="003405C7" w:rsidRPr="00B3018C" w:rsidRDefault="003405C7" w:rsidP="003405C7">
      <w:pPr>
        <w:spacing w:after="0"/>
        <w:rPr>
          <w:rFonts w:ascii="Arial" w:hAnsi="Arial" w:cs="Arial"/>
          <w:bCs/>
          <w:szCs w:val="24"/>
        </w:rPr>
      </w:pPr>
    </w:p>
    <w:p w14:paraId="5DE398DA" w14:textId="4FA93EBB" w:rsidR="003405C7" w:rsidRPr="00B3018C" w:rsidRDefault="003405C7" w:rsidP="003405C7">
      <w:pPr>
        <w:spacing w:after="0"/>
        <w:rPr>
          <w:rFonts w:ascii="Arial" w:hAnsi="Arial" w:cs="Arial"/>
          <w:bCs/>
          <w:szCs w:val="24"/>
        </w:rPr>
      </w:pPr>
      <w:r w:rsidRPr="00B3018C">
        <w:rPr>
          <w:rFonts w:ascii="Arial" w:hAnsi="Arial" w:cs="Arial"/>
          <w:bCs/>
          <w:szCs w:val="24"/>
        </w:rPr>
        <w:t>A consultation on the draft Housing in Clusters and Small-Scale Residential Development in the Countryside Supplementary Planning Document (SPD), which provides guidance on the development of small-scale housing of up to five dwellings, was launched on Friday 17 June.</w:t>
      </w:r>
    </w:p>
    <w:p w14:paraId="2AD861E1" w14:textId="77777777" w:rsidR="008A3080" w:rsidRPr="00B3018C" w:rsidRDefault="008A3080" w:rsidP="003405C7">
      <w:pPr>
        <w:spacing w:after="0"/>
        <w:rPr>
          <w:rFonts w:ascii="Arial" w:hAnsi="Arial" w:cs="Arial"/>
          <w:bCs/>
          <w:szCs w:val="24"/>
        </w:rPr>
      </w:pPr>
    </w:p>
    <w:p w14:paraId="10E471DA" w14:textId="4980076A" w:rsidR="00D32990" w:rsidRPr="00B3018C" w:rsidRDefault="008A3080" w:rsidP="00D32990">
      <w:pPr>
        <w:rPr>
          <w:rFonts w:ascii="Arial" w:hAnsi="Arial" w:cs="Arial"/>
          <w:b/>
          <w:bCs/>
          <w:szCs w:val="24"/>
          <w:u w:val="single"/>
        </w:rPr>
      </w:pPr>
      <w:r w:rsidRPr="00B3018C">
        <w:rPr>
          <w:rFonts w:ascii="Arial" w:hAnsi="Arial" w:cs="Arial"/>
          <w:b/>
          <w:bCs/>
          <w:szCs w:val="24"/>
          <w:u w:val="single"/>
        </w:rPr>
        <w:t>Sizewell C</w:t>
      </w:r>
    </w:p>
    <w:p w14:paraId="554CD0B3" w14:textId="259EE8A4" w:rsidR="009B7F05" w:rsidRPr="00B3018C" w:rsidRDefault="00202AC1" w:rsidP="00D32990">
      <w:pPr>
        <w:rPr>
          <w:rFonts w:ascii="Arial" w:hAnsi="Arial" w:cs="Arial"/>
          <w:szCs w:val="24"/>
          <w:u w:val="single"/>
        </w:rPr>
      </w:pPr>
      <w:r w:rsidRPr="00B3018C">
        <w:rPr>
          <w:rFonts w:ascii="Arial" w:hAnsi="Arial" w:cs="Arial"/>
          <w:szCs w:val="24"/>
        </w:rPr>
        <w:t xml:space="preserve">As you may have heard, Paul Scully MP, Parliamentary Under Secretary of State at the department for Business, </w:t>
      </w:r>
      <w:proofErr w:type="gramStart"/>
      <w:r w:rsidRPr="00B3018C">
        <w:rPr>
          <w:rFonts w:ascii="Arial" w:hAnsi="Arial" w:cs="Arial"/>
          <w:szCs w:val="24"/>
        </w:rPr>
        <w:t>Energy</w:t>
      </w:r>
      <w:proofErr w:type="gramEnd"/>
      <w:r w:rsidRPr="00B3018C">
        <w:rPr>
          <w:rFonts w:ascii="Arial" w:hAnsi="Arial" w:cs="Arial"/>
          <w:szCs w:val="24"/>
        </w:rPr>
        <w:t xml:space="preserve"> and Industrial Strategy, announced a new deadline for the planning decision on Sizewell C. You can find the statement here: </w:t>
      </w:r>
      <w:hyperlink r:id="rId10" w:history="1">
        <w:r w:rsidRPr="00B3018C">
          <w:rPr>
            <w:rStyle w:val="Hyperlink"/>
            <w:rFonts w:ascii="Arial" w:hAnsi="Arial" w:cs="Arial"/>
            <w:color w:val="auto"/>
            <w:szCs w:val="24"/>
            <w:u w:val="none"/>
          </w:rPr>
          <w:t>Written statements - Written questions, answers and statements - UK Parliament.</w:t>
        </w:r>
      </w:hyperlink>
    </w:p>
    <w:tbl>
      <w:tblPr>
        <w:tblW w:w="9000" w:type="dxa"/>
        <w:tblCellMar>
          <w:left w:w="0" w:type="dxa"/>
          <w:right w:w="0" w:type="dxa"/>
        </w:tblCellMar>
        <w:tblLook w:val="04A0" w:firstRow="1" w:lastRow="0" w:firstColumn="1" w:lastColumn="0" w:noHBand="0" w:noVBand="1"/>
      </w:tblPr>
      <w:tblGrid>
        <w:gridCol w:w="9000"/>
      </w:tblGrid>
      <w:tr w:rsidR="009B7F05" w:rsidRPr="009B7F05" w14:paraId="5BC179CC" w14:textId="77777777" w:rsidTr="009B7F05">
        <w:tc>
          <w:tcPr>
            <w:tcW w:w="0" w:type="auto"/>
            <w:shd w:val="clear" w:color="auto" w:fill="FFFFFF"/>
            <w:tcMar>
              <w:top w:w="300" w:type="dxa"/>
              <w:left w:w="300" w:type="dxa"/>
              <w:bottom w:w="0" w:type="dxa"/>
              <w:right w:w="300" w:type="dxa"/>
            </w:tcMar>
            <w:vAlign w:val="center"/>
            <w:hideMark/>
          </w:tcPr>
          <w:p w14:paraId="57028434" w14:textId="77777777" w:rsidR="00EE5489" w:rsidRDefault="00EE5489" w:rsidP="009B7F05">
            <w:pPr>
              <w:rPr>
                <w:rFonts w:ascii="Arial" w:hAnsi="Arial" w:cs="Arial"/>
                <w:u w:val="single"/>
              </w:rPr>
            </w:pPr>
          </w:p>
          <w:p w14:paraId="1CAAB3D3" w14:textId="31873225" w:rsidR="009B7F05" w:rsidRPr="009B7F05" w:rsidRDefault="009B7F05" w:rsidP="009B7F05">
            <w:pPr>
              <w:rPr>
                <w:rFonts w:ascii="Arial" w:hAnsi="Arial" w:cs="Arial"/>
                <w:u w:val="single"/>
              </w:rPr>
            </w:pPr>
            <w:r w:rsidRPr="004C4FEE">
              <w:rPr>
                <w:rFonts w:ascii="Arial" w:hAnsi="Arial" w:cs="Arial"/>
                <w:b/>
                <w:bCs/>
                <w:u w:val="single"/>
              </w:rPr>
              <w:t>Sizewell C</w:t>
            </w:r>
            <w:r w:rsidRPr="009B7F05">
              <w:rPr>
                <w:rFonts w:ascii="Arial" w:hAnsi="Arial" w:cs="Arial"/>
                <w:u w:val="single"/>
              </w:rPr>
              <w:t xml:space="preserve"> </w:t>
            </w:r>
            <w:r w:rsidR="004C4FEE">
              <w:rPr>
                <w:rFonts w:ascii="Arial" w:hAnsi="Arial" w:cs="Arial"/>
                <w:u w:val="single"/>
              </w:rPr>
              <w:t xml:space="preserve">- </w:t>
            </w:r>
            <w:r w:rsidRPr="009B7F05">
              <w:rPr>
                <w:rFonts w:ascii="Arial" w:hAnsi="Arial" w:cs="Arial"/>
                <w:szCs w:val="24"/>
                <w:u w:val="single"/>
              </w:rPr>
              <w:t xml:space="preserve">Road closures for the creation of site access points </w:t>
            </w:r>
          </w:p>
        </w:tc>
      </w:tr>
      <w:tr w:rsidR="009B7F05" w14:paraId="13FC3D1E" w14:textId="77777777" w:rsidTr="009B7F05">
        <w:tc>
          <w:tcPr>
            <w:tcW w:w="0" w:type="auto"/>
            <w:shd w:val="clear" w:color="auto" w:fill="FFFFFF"/>
            <w:tcMar>
              <w:top w:w="300" w:type="dxa"/>
              <w:left w:w="300" w:type="dxa"/>
              <w:bottom w:w="300" w:type="dxa"/>
              <w:right w:w="300" w:type="dxa"/>
            </w:tcMar>
            <w:vAlign w:val="center"/>
            <w:hideMark/>
          </w:tcPr>
          <w:p w14:paraId="286A6047" w14:textId="01BC6BDE" w:rsidR="009B7F05" w:rsidRPr="009B7F05" w:rsidRDefault="009B7F05">
            <w:pPr>
              <w:spacing w:line="300" w:lineRule="atLeast"/>
              <w:rPr>
                <w:rFonts w:ascii="Arial" w:hAnsi="Arial" w:cs="Arial"/>
                <w:color w:val="4A4A4A"/>
                <w:szCs w:val="24"/>
              </w:rPr>
            </w:pPr>
            <w:r w:rsidRPr="009B7F05">
              <w:rPr>
                <w:rFonts w:ascii="Arial" w:hAnsi="Arial" w:cs="Arial"/>
                <w:color w:val="4A4A4A"/>
                <w:szCs w:val="24"/>
              </w:rPr>
              <w:t>From 11 July our contractor will begin the enabling works for the EA THREE onshore cable route, with the installation of three access points off the public highway to our working areas.</w:t>
            </w:r>
            <w:r w:rsidRPr="009B7F05">
              <w:rPr>
                <w:rFonts w:ascii="Arial" w:hAnsi="Arial" w:cs="Arial"/>
                <w:color w:val="4A4A4A"/>
                <w:szCs w:val="24"/>
              </w:rPr>
              <w:br/>
            </w:r>
            <w:r w:rsidRPr="009B7F05">
              <w:rPr>
                <w:rFonts w:ascii="Arial" w:hAnsi="Arial" w:cs="Arial"/>
                <w:color w:val="4A4A4A"/>
                <w:szCs w:val="24"/>
              </w:rPr>
              <w:br/>
              <w:t>To ensure a safe working environment for all road users and the local community, two road closures and a Public Right of Way closure will be implemented.</w:t>
            </w:r>
            <w:r w:rsidRPr="009B7F05">
              <w:rPr>
                <w:rFonts w:ascii="Arial" w:hAnsi="Arial" w:cs="Arial"/>
                <w:color w:val="4A4A4A"/>
                <w:szCs w:val="24"/>
              </w:rPr>
              <w:br/>
            </w:r>
            <w:r w:rsidRPr="009B7F05">
              <w:rPr>
                <w:rFonts w:ascii="Arial" w:hAnsi="Arial" w:cs="Arial"/>
                <w:color w:val="4A4A4A"/>
                <w:szCs w:val="24"/>
              </w:rPr>
              <w:br/>
            </w:r>
            <w:r w:rsidRPr="009B7F05">
              <w:rPr>
                <w:rStyle w:val="Strong"/>
                <w:rFonts w:ascii="Arial" w:hAnsi="Arial" w:cs="Arial"/>
                <w:color w:val="4A4A4A"/>
                <w:szCs w:val="24"/>
              </w:rPr>
              <w:t>Playford Corner</w:t>
            </w:r>
            <w:r w:rsidRPr="009B7F05">
              <w:rPr>
                <w:rFonts w:ascii="Arial" w:hAnsi="Arial" w:cs="Arial"/>
                <w:color w:val="4A4A4A"/>
                <w:szCs w:val="24"/>
              </w:rPr>
              <w:br/>
              <w:t>Bealings Road will be closed between Butts Road and Church Road, 11-16 July.</w:t>
            </w:r>
            <w:r w:rsidRPr="009B7F05">
              <w:rPr>
                <w:rFonts w:ascii="Arial" w:hAnsi="Arial" w:cs="Arial"/>
                <w:color w:val="4A4A4A"/>
                <w:szCs w:val="24"/>
              </w:rPr>
              <w:br/>
              <w:t>A signed diversion route will be in place.</w:t>
            </w:r>
            <w:r w:rsidRPr="009B7F05">
              <w:rPr>
                <w:rFonts w:ascii="Arial" w:hAnsi="Arial" w:cs="Arial"/>
                <w:color w:val="4A4A4A"/>
                <w:szCs w:val="24"/>
              </w:rPr>
              <w:br/>
            </w:r>
            <w:r w:rsidRPr="009B7F05">
              <w:rPr>
                <w:rFonts w:ascii="Arial" w:hAnsi="Arial" w:cs="Arial"/>
                <w:color w:val="4A4A4A"/>
                <w:szCs w:val="24"/>
              </w:rPr>
              <w:br/>
            </w:r>
            <w:proofErr w:type="spellStart"/>
            <w:r w:rsidRPr="009B7F05">
              <w:rPr>
                <w:rStyle w:val="Strong"/>
                <w:rFonts w:ascii="Arial" w:hAnsi="Arial" w:cs="Arial"/>
                <w:color w:val="4A4A4A"/>
                <w:szCs w:val="24"/>
              </w:rPr>
              <w:t>Clappits</w:t>
            </w:r>
            <w:proofErr w:type="spellEnd"/>
            <w:r w:rsidRPr="009B7F05">
              <w:rPr>
                <w:rStyle w:val="Strong"/>
                <w:rFonts w:ascii="Arial" w:hAnsi="Arial" w:cs="Arial"/>
                <w:color w:val="4A4A4A"/>
                <w:szCs w:val="24"/>
              </w:rPr>
              <w:t xml:space="preserve"> Farm, </w:t>
            </w:r>
            <w:proofErr w:type="spellStart"/>
            <w:r w:rsidRPr="009B7F05">
              <w:rPr>
                <w:rStyle w:val="Strong"/>
                <w:rFonts w:ascii="Arial" w:hAnsi="Arial" w:cs="Arial"/>
                <w:color w:val="4A4A4A"/>
                <w:szCs w:val="24"/>
              </w:rPr>
              <w:t>Newbourne</w:t>
            </w:r>
            <w:proofErr w:type="spellEnd"/>
            <w:r w:rsidRPr="009B7F05">
              <w:rPr>
                <w:rFonts w:ascii="Arial" w:hAnsi="Arial" w:cs="Arial"/>
                <w:color w:val="4A4A4A"/>
                <w:szCs w:val="24"/>
              </w:rPr>
              <w:br/>
            </w:r>
            <w:proofErr w:type="spellStart"/>
            <w:r w:rsidRPr="009B7F05">
              <w:rPr>
                <w:rFonts w:ascii="Arial" w:hAnsi="Arial" w:cs="Arial"/>
                <w:color w:val="4A4A4A"/>
                <w:szCs w:val="24"/>
              </w:rPr>
              <w:t>Newbourne</w:t>
            </w:r>
            <w:proofErr w:type="spellEnd"/>
            <w:r w:rsidRPr="009B7F05">
              <w:rPr>
                <w:rFonts w:ascii="Arial" w:hAnsi="Arial" w:cs="Arial"/>
                <w:color w:val="4A4A4A"/>
                <w:szCs w:val="24"/>
              </w:rPr>
              <w:t xml:space="preserve"> Road/Woodbridge Road will be closed south of the crossroad junction with Ipswich Road, 18-23 July. A signed diversion route will be in place.</w:t>
            </w:r>
            <w:r w:rsidRPr="009B7F05">
              <w:rPr>
                <w:rFonts w:ascii="Arial" w:hAnsi="Arial" w:cs="Arial"/>
                <w:color w:val="4A4A4A"/>
                <w:szCs w:val="24"/>
              </w:rPr>
              <w:br/>
              <w:t>A Public Right of Way between Woodbridge Road and Mill Road will also be closed, 18-25 July.</w:t>
            </w:r>
            <w:r w:rsidRPr="009B7F05">
              <w:rPr>
                <w:rFonts w:ascii="Arial" w:hAnsi="Arial" w:cs="Arial"/>
                <w:color w:val="4A4A4A"/>
                <w:szCs w:val="24"/>
              </w:rPr>
              <w:br/>
            </w:r>
            <w:r w:rsidRPr="009B7F05">
              <w:rPr>
                <w:rFonts w:ascii="Arial" w:hAnsi="Arial" w:cs="Arial"/>
                <w:color w:val="4A4A4A"/>
                <w:szCs w:val="24"/>
              </w:rPr>
              <w:br/>
            </w:r>
            <w:r w:rsidRPr="009B7F05">
              <w:rPr>
                <w:rStyle w:val="Strong"/>
                <w:rFonts w:ascii="Arial" w:hAnsi="Arial" w:cs="Arial"/>
                <w:color w:val="4A4A4A"/>
                <w:szCs w:val="24"/>
              </w:rPr>
              <w:t>Paper Mill Lane, off the A14</w:t>
            </w:r>
            <w:r w:rsidRPr="009B7F05">
              <w:rPr>
                <w:rFonts w:ascii="Arial" w:hAnsi="Arial" w:cs="Arial"/>
                <w:b/>
                <w:bCs/>
                <w:color w:val="4A4A4A"/>
                <w:szCs w:val="24"/>
              </w:rPr>
              <w:br/>
            </w:r>
            <w:r w:rsidRPr="009B7F05">
              <w:rPr>
                <w:rFonts w:ascii="Arial" w:hAnsi="Arial" w:cs="Arial"/>
                <w:color w:val="4A4A4A"/>
                <w:szCs w:val="24"/>
              </w:rPr>
              <w:t>A 30mph speed restriction and a lane closure under traffic lights will be implemented on 25 July.</w:t>
            </w:r>
            <w:r w:rsidRPr="009B7F05">
              <w:rPr>
                <w:rFonts w:ascii="Arial" w:hAnsi="Arial" w:cs="Arial"/>
                <w:color w:val="4A4A4A"/>
                <w:szCs w:val="24"/>
              </w:rPr>
              <w:br/>
            </w:r>
            <w:r w:rsidRPr="009B7F05">
              <w:rPr>
                <w:rFonts w:ascii="Arial" w:hAnsi="Arial" w:cs="Arial"/>
                <w:color w:val="4A4A4A"/>
                <w:szCs w:val="24"/>
              </w:rPr>
              <w:br/>
            </w:r>
          </w:p>
        </w:tc>
      </w:tr>
    </w:tbl>
    <w:p w14:paraId="1A4A58A1" w14:textId="15534A2C" w:rsidR="00202AC1" w:rsidRDefault="00202AC1" w:rsidP="00D32990">
      <w:pPr>
        <w:rPr>
          <w:rFonts w:ascii="Arial" w:hAnsi="Arial" w:cs="Arial"/>
          <w:u w:val="single"/>
        </w:rPr>
      </w:pPr>
      <w:r>
        <w:rPr>
          <w:rFonts w:ascii="Arial" w:hAnsi="Arial" w:cs="Arial"/>
          <w:sz w:val="18"/>
          <w:szCs w:val="18"/>
        </w:rPr>
        <w:br/>
      </w:r>
      <w:r w:rsidR="009B7F05">
        <w:rPr>
          <w:rFonts w:ascii="Arial" w:hAnsi="Arial" w:cs="Arial"/>
          <w:u w:val="single"/>
        </w:rPr>
        <w:t>Tony Fryatt</w:t>
      </w:r>
    </w:p>
    <w:p w14:paraId="3751266B" w14:textId="2C2E40AB" w:rsidR="009B7F05" w:rsidRDefault="009B7F05" w:rsidP="00D32990">
      <w:pPr>
        <w:rPr>
          <w:rFonts w:ascii="Arial" w:hAnsi="Arial" w:cs="Arial"/>
          <w:u w:val="single"/>
        </w:rPr>
      </w:pPr>
      <w:r>
        <w:rPr>
          <w:rFonts w:ascii="Arial" w:hAnsi="Arial" w:cs="Arial"/>
          <w:u w:val="single"/>
        </w:rPr>
        <w:t>Ward Councillor</w:t>
      </w:r>
    </w:p>
    <w:p w14:paraId="150B4EA6" w14:textId="59AB2264" w:rsidR="009B7F05" w:rsidRPr="007B744F" w:rsidRDefault="009B7F05" w:rsidP="00D32990">
      <w:pPr>
        <w:rPr>
          <w:rFonts w:ascii="Arial" w:hAnsi="Arial" w:cs="Arial"/>
          <w:u w:val="single"/>
        </w:rPr>
      </w:pPr>
      <w:r>
        <w:rPr>
          <w:rFonts w:ascii="Arial" w:hAnsi="Arial" w:cs="Arial"/>
          <w:u w:val="single"/>
        </w:rPr>
        <w:t>10 July 2022</w:t>
      </w:r>
    </w:p>
    <w:sectPr w:rsidR="009B7F05" w:rsidRPr="007B7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40EB"/>
    <w:multiLevelType w:val="hybridMultilevel"/>
    <w:tmpl w:val="54246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AD60E8"/>
    <w:multiLevelType w:val="hybridMultilevel"/>
    <w:tmpl w:val="D6865834"/>
    <w:lvl w:ilvl="0" w:tplc="6F3E13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992249"/>
    <w:multiLevelType w:val="hybridMultilevel"/>
    <w:tmpl w:val="EADCAE6E"/>
    <w:lvl w:ilvl="0" w:tplc="A66C1A78">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142ED3"/>
    <w:multiLevelType w:val="hybridMultilevel"/>
    <w:tmpl w:val="522861F6"/>
    <w:lvl w:ilvl="0" w:tplc="B33EC8C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9F3A3F"/>
    <w:multiLevelType w:val="hybridMultilevel"/>
    <w:tmpl w:val="B78AB68C"/>
    <w:lvl w:ilvl="0" w:tplc="2A40498A">
      <w:numFmt w:val="bullet"/>
      <w:lvlText w:val=""/>
      <w:lvlJc w:val="left"/>
      <w:pPr>
        <w:ind w:left="1080" w:hanging="360"/>
      </w:pPr>
      <w:rPr>
        <w:rFonts w:ascii="Symbol" w:eastAsiaTheme="minorHAnsi" w:hAnsi="Symbol"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61190387">
    <w:abstractNumId w:val="4"/>
  </w:num>
  <w:num w:numId="2" w16cid:durableId="154151368">
    <w:abstractNumId w:val="2"/>
    <w:lvlOverride w:ilvl="0"/>
    <w:lvlOverride w:ilvl="1"/>
    <w:lvlOverride w:ilvl="2"/>
    <w:lvlOverride w:ilvl="3"/>
    <w:lvlOverride w:ilvl="4"/>
    <w:lvlOverride w:ilvl="5"/>
    <w:lvlOverride w:ilvl="6"/>
    <w:lvlOverride w:ilvl="7"/>
    <w:lvlOverride w:ilvl="8"/>
  </w:num>
  <w:num w:numId="3" w16cid:durableId="731076060">
    <w:abstractNumId w:val="0"/>
    <w:lvlOverride w:ilvl="0"/>
    <w:lvlOverride w:ilvl="1"/>
    <w:lvlOverride w:ilvl="2"/>
    <w:lvlOverride w:ilvl="3"/>
    <w:lvlOverride w:ilvl="4"/>
    <w:lvlOverride w:ilvl="5"/>
    <w:lvlOverride w:ilvl="6"/>
    <w:lvlOverride w:ilvl="7"/>
    <w:lvlOverride w:ilvl="8"/>
  </w:num>
  <w:num w:numId="4" w16cid:durableId="177624461">
    <w:abstractNumId w:val="1"/>
  </w:num>
  <w:num w:numId="5" w16cid:durableId="590509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83"/>
    <w:rsid w:val="000530EC"/>
    <w:rsid w:val="00103B92"/>
    <w:rsid w:val="0017730C"/>
    <w:rsid w:val="00202AC1"/>
    <w:rsid w:val="00216600"/>
    <w:rsid w:val="00251A2F"/>
    <w:rsid w:val="003333EF"/>
    <w:rsid w:val="003405C7"/>
    <w:rsid w:val="004C4FEE"/>
    <w:rsid w:val="004E1DC2"/>
    <w:rsid w:val="005F1331"/>
    <w:rsid w:val="006F788C"/>
    <w:rsid w:val="00727F16"/>
    <w:rsid w:val="00733821"/>
    <w:rsid w:val="007B744F"/>
    <w:rsid w:val="007F0733"/>
    <w:rsid w:val="00832EB8"/>
    <w:rsid w:val="00844A3F"/>
    <w:rsid w:val="00890D00"/>
    <w:rsid w:val="008A3080"/>
    <w:rsid w:val="008A58A6"/>
    <w:rsid w:val="008E7699"/>
    <w:rsid w:val="00912A67"/>
    <w:rsid w:val="009B7F05"/>
    <w:rsid w:val="00A26183"/>
    <w:rsid w:val="00A51010"/>
    <w:rsid w:val="00A86BE3"/>
    <w:rsid w:val="00A871E7"/>
    <w:rsid w:val="00B00983"/>
    <w:rsid w:val="00B3018C"/>
    <w:rsid w:val="00BA1353"/>
    <w:rsid w:val="00BB11B8"/>
    <w:rsid w:val="00D32990"/>
    <w:rsid w:val="00D65C4E"/>
    <w:rsid w:val="00D86188"/>
    <w:rsid w:val="00D871CA"/>
    <w:rsid w:val="00E02690"/>
    <w:rsid w:val="00EE5489"/>
    <w:rsid w:val="00F21FA7"/>
    <w:rsid w:val="00F375F5"/>
    <w:rsid w:val="00F46AD6"/>
    <w:rsid w:val="00FD4825"/>
    <w:rsid w:val="00FF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02B5835C"/>
  <w15:chartTrackingRefBased/>
  <w15:docId w15:val="{C0125D69-E67A-4C7D-B9E0-3E91830C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890D00"/>
    <w:pPr>
      <w:keepNext/>
      <w:spacing w:after="0" w:line="240" w:lineRule="auto"/>
      <w:outlineLvl w:val="3"/>
    </w:pPr>
    <w:rPr>
      <w:rFonts w:ascii="Arial Narrow" w:eastAsia="Times New Roman" w:hAnsi="Arial Narrow" w:cs="Times New Roman"/>
      <w:bCs/>
      <w:color w:val="00008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5C7"/>
    <w:pPr>
      <w:spacing w:after="200" w:line="276" w:lineRule="auto"/>
      <w:ind w:left="720"/>
      <w:contextualSpacing/>
    </w:pPr>
    <w:rPr>
      <w:rFonts w:asciiTheme="minorHAnsi" w:hAnsiTheme="minorHAnsi"/>
      <w:sz w:val="22"/>
    </w:rPr>
  </w:style>
  <w:style w:type="character" w:styleId="Hyperlink">
    <w:name w:val="Hyperlink"/>
    <w:basedOn w:val="DefaultParagraphFont"/>
    <w:uiPriority w:val="99"/>
    <w:unhideWhenUsed/>
    <w:rsid w:val="003405C7"/>
    <w:rPr>
      <w:color w:val="0563C1" w:themeColor="hyperlink"/>
      <w:u w:val="single"/>
    </w:rPr>
  </w:style>
  <w:style w:type="character" w:customStyle="1" w:styleId="Heading4Char">
    <w:name w:val="Heading 4 Char"/>
    <w:basedOn w:val="DefaultParagraphFont"/>
    <w:link w:val="Heading4"/>
    <w:rsid w:val="00890D00"/>
    <w:rPr>
      <w:rFonts w:ascii="Arial Narrow" w:eastAsia="Times New Roman" w:hAnsi="Arial Narrow" w:cs="Times New Roman"/>
      <w:bCs/>
      <w:color w:val="000080"/>
      <w:sz w:val="36"/>
      <w:szCs w:val="20"/>
    </w:rPr>
  </w:style>
  <w:style w:type="character" w:styleId="Strong">
    <w:name w:val="Strong"/>
    <w:basedOn w:val="DefaultParagraphFont"/>
    <w:uiPriority w:val="22"/>
    <w:qFormat/>
    <w:rsid w:val="00FD4825"/>
    <w:rPr>
      <w:b/>
      <w:bCs/>
    </w:rPr>
  </w:style>
  <w:style w:type="paragraph" w:customStyle="1" w:styleId="paragraph">
    <w:name w:val="paragraph"/>
    <w:basedOn w:val="Normal"/>
    <w:rsid w:val="008A58A6"/>
    <w:pPr>
      <w:spacing w:before="100" w:beforeAutospacing="1" w:after="100" w:afterAutospacing="1" w:line="240" w:lineRule="auto"/>
    </w:pPr>
    <w:rPr>
      <w:rFonts w:ascii="Times New Roman" w:hAnsi="Times New Roman" w:cs="Times New Roman"/>
      <w:szCs w:val="24"/>
      <w:lang w:eastAsia="en-GB"/>
    </w:rPr>
  </w:style>
  <w:style w:type="character" w:customStyle="1" w:styleId="normaltextrun">
    <w:name w:val="normaltextrun"/>
    <w:basedOn w:val="DefaultParagraphFont"/>
    <w:rsid w:val="008A58A6"/>
  </w:style>
  <w:style w:type="character" w:customStyle="1" w:styleId="eop">
    <w:name w:val="eop"/>
    <w:basedOn w:val="DefaultParagraphFont"/>
    <w:rsid w:val="008A5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361">
      <w:bodyDiv w:val="1"/>
      <w:marLeft w:val="0"/>
      <w:marRight w:val="0"/>
      <w:marTop w:val="0"/>
      <w:marBottom w:val="0"/>
      <w:divBdr>
        <w:top w:val="none" w:sz="0" w:space="0" w:color="auto"/>
        <w:left w:val="none" w:sz="0" w:space="0" w:color="auto"/>
        <w:bottom w:val="none" w:sz="0" w:space="0" w:color="auto"/>
        <w:right w:val="none" w:sz="0" w:space="0" w:color="auto"/>
      </w:divBdr>
    </w:div>
    <w:div w:id="61873281">
      <w:bodyDiv w:val="1"/>
      <w:marLeft w:val="0"/>
      <w:marRight w:val="0"/>
      <w:marTop w:val="0"/>
      <w:marBottom w:val="0"/>
      <w:divBdr>
        <w:top w:val="none" w:sz="0" w:space="0" w:color="auto"/>
        <w:left w:val="none" w:sz="0" w:space="0" w:color="auto"/>
        <w:bottom w:val="none" w:sz="0" w:space="0" w:color="auto"/>
        <w:right w:val="none" w:sz="0" w:space="0" w:color="auto"/>
      </w:divBdr>
    </w:div>
    <w:div w:id="277152427">
      <w:bodyDiv w:val="1"/>
      <w:marLeft w:val="0"/>
      <w:marRight w:val="0"/>
      <w:marTop w:val="0"/>
      <w:marBottom w:val="0"/>
      <w:divBdr>
        <w:top w:val="none" w:sz="0" w:space="0" w:color="auto"/>
        <w:left w:val="none" w:sz="0" w:space="0" w:color="auto"/>
        <w:bottom w:val="none" w:sz="0" w:space="0" w:color="auto"/>
        <w:right w:val="none" w:sz="0" w:space="0" w:color="auto"/>
      </w:divBdr>
    </w:div>
    <w:div w:id="328481404">
      <w:bodyDiv w:val="1"/>
      <w:marLeft w:val="0"/>
      <w:marRight w:val="0"/>
      <w:marTop w:val="0"/>
      <w:marBottom w:val="0"/>
      <w:divBdr>
        <w:top w:val="none" w:sz="0" w:space="0" w:color="auto"/>
        <w:left w:val="none" w:sz="0" w:space="0" w:color="auto"/>
        <w:bottom w:val="none" w:sz="0" w:space="0" w:color="auto"/>
        <w:right w:val="none" w:sz="0" w:space="0" w:color="auto"/>
      </w:divBdr>
    </w:div>
    <w:div w:id="627129651">
      <w:bodyDiv w:val="1"/>
      <w:marLeft w:val="0"/>
      <w:marRight w:val="0"/>
      <w:marTop w:val="0"/>
      <w:marBottom w:val="0"/>
      <w:divBdr>
        <w:top w:val="none" w:sz="0" w:space="0" w:color="auto"/>
        <w:left w:val="none" w:sz="0" w:space="0" w:color="auto"/>
        <w:bottom w:val="none" w:sz="0" w:space="0" w:color="auto"/>
        <w:right w:val="none" w:sz="0" w:space="0" w:color="auto"/>
      </w:divBdr>
    </w:div>
    <w:div w:id="649408688">
      <w:bodyDiv w:val="1"/>
      <w:marLeft w:val="0"/>
      <w:marRight w:val="0"/>
      <w:marTop w:val="0"/>
      <w:marBottom w:val="0"/>
      <w:divBdr>
        <w:top w:val="none" w:sz="0" w:space="0" w:color="auto"/>
        <w:left w:val="none" w:sz="0" w:space="0" w:color="auto"/>
        <w:bottom w:val="none" w:sz="0" w:space="0" w:color="auto"/>
        <w:right w:val="none" w:sz="0" w:space="0" w:color="auto"/>
      </w:divBdr>
    </w:div>
    <w:div w:id="1295410032">
      <w:bodyDiv w:val="1"/>
      <w:marLeft w:val="0"/>
      <w:marRight w:val="0"/>
      <w:marTop w:val="0"/>
      <w:marBottom w:val="0"/>
      <w:divBdr>
        <w:top w:val="none" w:sz="0" w:space="0" w:color="auto"/>
        <w:left w:val="none" w:sz="0" w:space="0" w:color="auto"/>
        <w:bottom w:val="none" w:sz="0" w:space="0" w:color="auto"/>
        <w:right w:val="none" w:sz="0" w:space="0" w:color="auto"/>
      </w:divBdr>
    </w:div>
    <w:div w:id="1302346001">
      <w:bodyDiv w:val="1"/>
      <w:marLeft w:val="0"/>
      <w:marRight w:val="0"/>
      <w:marTop w:val="0"/>
      <w:marBottom w:val="0"/>
      <w:divBdr>
        <w:top w:val="none" w:sz="0" w:space="0" w:color="auto"/>
        <w:left w:val="none" w:sz="0" w:space="0" w:color="auto"/>
        <w:bottom w:val="none" w:sz="0" w:space="0" w:color="auto"/>
        <w:right w:val="none" w:sz="0" w:space="0" w:color="auto"/>
      </w:divBdr>
    </w:div>
    <w:div w:id="1574120586">
      <w:bodyDiv w:val="1"/>
      <w:marLeft w:val="0"/>
      <w:marRight w:val="0"/>
      <w:marTop w:val="0"/>
      <w:marBottom w:val="0"/>
      <w:divBdr>
        <w:top w:val="none" w:sz="0" w:space="0" w:color="auto"/>
        <w:left w:val="none" w:sz="0" w:space="0" w:color="auto"/>
        <w:bottom w:val="none" w:sz="0" w:space="0" w:color="auto"/>
        <w:right w:val="none" w:sz="0" w:space="0" w:color="auto"/>
      </w:divBdr>
    </w:div>
    <w:div w:id="1578246396">
      <w:bodyDiv w:val="1"/>
      <w:marLeft w:val="0"/>
      <w:marRight w:val="0"/>
      <w:marTop w:val="0"/>
      <w:marBottom w:val="0"/>
      <w:divBdr>
        <w:top w:val="none" w:sz="0" w:space="0" w:color="auto"/>
        <w:left w:val="none" w:sz="0" w:space="0" w:color="auto"/>
        <w:bottom w:val="none" w:sz="0" w:space="0" w:color="auto"/>
        <w:right w:val="none" w:sz="0" w:space="0" w:color="auto"/>
      </w:divBdr>
    </w:div>
    <w:div w:id="178614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tsuffolk.inconsult.uk/CILEXA2022/viewContent?contentid=937267" TargetMode="External"/><Relationship Id="rId3" Type="http://schemas.openxmlformats.org/officeDocument/2006/relationships/styles" Target="styles.xml"/><Relationship Id="rId7" Type="http://schemas.openxmlformats.org/officeDocument/2006/relationships/image" Target="cid:ii_l5dw779b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questions-statements.parliament.uk/written-statements/detail/2022-07-07/hcws195" TargetMode="External"/><Relationship Id="rId4" Type="http://schemas.openxmlformats.org/officeDocument/2006/relationships/settings" Target="settings.xml"/><Relationship Id="rId9" Type="http://schemas.openxmlformats.org/officeDocument/2006/relationships/hyperlink" Target="https://www.eastsuffolk.gov.uk/planning/planning-policy-and-local-plans/planning-policy-consul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70BC0-56E3-4373-9DD3-F52A81F3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Fryatt</dc:creator>
  <cp:keywords/>
  <dc:description/>
  <cp:lastModifiedBy>Tony Fryatt</cp:lastModifiedBy>
  <cp:revision>28</cp:revision>
  <dcterms:created xsi:type="dcterms:W3CDTF">2022-07-10T13:22:00Z</dcterms:created>
  <dcterms:modified xsi:type="dcterms:W3CDTF">2022-07-10T17:09:00Z</dcterms:modified>
</cp:coreProperties>
</file>