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68" w:rsidRDefault="00F36A68">
      <w:pPr>
        <w:jc w:val="center"/>
        <w:rPr>
          <w:rFonts w:ascii="Palatino" w:hAnsi="Palatino"/>
          <w:color w:val="8019FF"/>
          <w:sz w:val="72"/>
          <w:szCs w:val="72"/>
        </w:rPr>
      </w:pPr>
      <w:r>
        <w:rPr>
          <w:rFonts w:ascii="Palatino" w:hAnsi="Palatino"/>
          <w:color w:val="8019FF"/>
          <w:sz w:val="72"/>
          <w:szCs w:val="72"/>
        </w:rPr>
        <w:t>HEELIS</w:t>
      </w:r>
      <w:r>
        <w:rPr>
          <w:rFonts w:ascii="Palatino" w:hAnsi="Palatino"/>
          <w:i/>
          <w:color w:val="808080"/>
          <w:sz w:val="72"/>
          <w:szCs w:val="72"/>
        </w:rPr>
        <w:t>&amp;</w:t>
      </w:r>
      <w:r>
        <w:rPr>
          <w:rFonts w:ascii="Palatino" w:hAnsi="Palatino"/>
          <w:color w:val="8019FF"/>
          <w:sz w:val="72"/>
          <w:szCs w:val="72"/>
        </w:rPr>
        <w:t>LODGE</w:t>
      </w:r>
    </w:p>
    <w:p w:rsidR="00F36A68" w:rsidRDefault="00F36A68">
      <w:pPr>
        <w:pStyle w:val="Heading2"/>
        <w:jc w:val="center"/>
        <w:rPr>
          <w:rFonts w:ascii="Arial" w:hAnsi="Arial"/>
          <w:color w:val="808080"/>
          <w:sz w:val="32"/>
          <w:szCs w:val="32"/>
        </w:rPr>
      </w:pPr>
      <w:r>
        <w:rPr>
          <w:rFonts w:ascii="Arial" w:hAnsi="Arial"/>
          <w:color w:val="808080"/>
          <w:sz w:val="32"/>
          <w:szCs w:val="32"/>
        </w:rPr>
        <w:t>Local Council Services • Internal Audit</w:t>
      </w:r>
    </w:p>
    <w:p w:rsidR="00F36A68" w:rsidRDefault="00F36A68">
      <w:pPr>
        <w:pStyle w:val="Heading1"/>
      </w:pPr>
    </w:p>
    <w:p w:rsidR="00F36A68" w:rsidRDefault="00F36A68">
      <w:pPr>
        <w:pStyle w:val="Heading1"/>
        <w:rPr>
          <w:b/>
          <w:sz w:val="22"/>
          <w:szCs w:val="22"/>
        </w:rPr>
      </w:pPr>
    </w:p>
    <w:p w:rsidR="00F36A68" w:rsidRDefault="00F36A68">
      <w:pPr>
        <w:pStyle w:val="Heading1"/>
        <w:rPr>
          <w:b/>
          <w:sz w:val="22"/>
          <w:szCs w:val="22"/>
        </w:rPr>
      </w:pPr>
      <w:r>
        <w:rPr>
          <w:b/>
          <w:sz w:val="22"/>
          <w:szCs w:val="22"/>
        </w:rPr>
        <w:t>Internal Audit Rep</w:t>
      </w:r>
      <w:r w:rsidR="009B4FAC">
        <w:rPr>
          <w:b/>
          <w:sz w:val="22"/>
          <w:szCs w:val="22"/>
        </w:rPr>
        <w:t xml:space="preserve">ort for </w:t>
      </w:r>
      <w:r w:rsidR="00D361EA">
        <w:rPr>
          <w:b/>
          <w:sz w:val="22"/>
          <w:szCs w:val="22"/>
        </w:rPr>
        <w:t>Otley</w:t>
      </w:r>
      <w:r w:rsidR="00557B2D">
        <w:rPr>
          <w:b/>
          <w:sz w:val="22"/>
          <w:szCs w:val="22"/>
        </w:rPr>
        <w:t xml:space="preserve"> </w:t>
      </w:r>
      <w:r w:rsidR="00BF3E3F">
        <w:rPr>
          <w:b/>
          <w:sz w:val="22"/>
          <w:szCs w:val="22"/>
        </w:rPr>
        <w:t>Parish</w:t>
      </w:r>
      <w:r w:rsidR="009B4FAC">
        <w:rPr>
          <w:b/>
          <w:sz w:val="22"/>
          <w:szCs w:val="22"/>
        </w:rPr>
        <w:t xml:space="preserve"> Council – 2015/16</w:t>
      </w:r>
    </w:p>
    <w:p w:rsidR="00F36A68" w:rsidRDefault="00F36A68"/>
    <w:p w:rsidR="00F36A68" w:rsidRDefault="00F36A68">
      <w:pPr>
        <w:rPr>
          <w:rFonts w:ascii="Tahoma" w:hAnsi="Tahoma" w:cs="Tahoma"/>
          <w:sz w:val="22"/>
          <w:szCs w:val="22"/>
        </w:rPr>
      </w:pPr>
      <w:r>
        <w:rPr>
          <w:rFonts w:ascii="Tahoma" w:hAnsi="Tahoma" w:cs="Tahoma"/>
          <w:sz w:val="22"/>
        </w:rPr>
        <w:t>The following Internal Audit was carried out</w:t>
      </w:r>
      <w:r>
        <w:rPr>
          <w:rFonts w:ascii="Tahoma" w:hAnsi="Tahoma" w:cs="Tahoma"/>
          <w:sz w:val="22"/>
          <w:szCs w:val="22"/>
        </w:rPr>
        <w:t xml:space="preserve"> on the adequacy of systems of control.  The following recommendations/comments have been made:</w:t>
      </w:r>
    </w:p>
    <w:p w:rsidR="00F36A68" w:rsidRDefault="00F36A68">
      <w:pPr>
        <w:rPr>
          <w:rFonts w:ascii="Tahoma" w:hAnsi="Tahoma" w:cs="Tahoma"/>
          <w:sz w:val="22"/>
          <w:szCs w:val="22"/>
        </w:rPr>
      </w:pPr>
    </w:p>
    <w:p w:rsidR="001A6EE3" w:rsidRPr="0069353E" w:rsidRDefault="0003284A" w:rsidP="001A6EE3">
      <w:pPr>
        <w:pStyle w:val="Footer"/>
        <w:tabs>
          <w:tab w:val="clear" w:pos="4153"/>
          <w:tab w:val="clear" w:pos="8306"/>
        </w:tabs>
        <w:rPr>
          <w:rFonts w:ascii="Tahoma" w:hAnsi="Tahoma" w:cs="Tahoma"/>
          <w:color w:val="FF0000"/>
          <w:sz w:val="22"/>
        </w:rPr>
      </w:pPr>
      <w:r>
        <w:rPr>
          <w:rFonts w:ascii="Tahoma" w:hAnsi="Tahoma" w:cs="Tahoma"/>
          <w:sz w:val="22"/>
        </w:rPr>
        <w:t>Receipts</w:t>
      </w:r>
      <w:r w:rsidR="001A6EE3">
        <w:rPr>
          <w:rFonts w:ascii="Tahoma" w:hAnsi="Tahoma" w:cs="Tahoma"/>
          <w:sz w:val="22"/>
        </w:rPr>
        <w:t xml:space="preserve">: </w:t>
      </w:r>
      <w:r w:rsidR="001A6EE3" w:rsidRPr="0069353E">
        <w:rPr>
          <w:rFonts w:ascii="Tahoma" w:hAnsi="Tahoma" w:cs="Tahoma"/>
          <w:color w:val="FF0000"/>
          <w:sz w:val="22"/>
        </w:rPr>
        <w:t xml:space="preserve"> </w:t>
      </w:r>
      <w:r w:rsidR="001A6EE3" w:rsidRPr="002B10E8">
        <w:rPr>
          <w:rFonts w:ascii="Tahoma" w:hAnsi="Tahoma" w:cs="Tahoma"/>
          <w:color w:val="0000FF"/>
          <w:sz w:val="22"/>
        </w:rPr>
        <w:t>£</w:t>
      </w:r>
      <w:r w:rsidR="0069353E" w:rsidRPr="002B10E8">
        <w:rPr>
          <w:rFonts w:ascii="Tahoma" w:hAnsi="Tahoma" w:cs="Tahoma"/>
          <w:color w:val="0000FF"/>
          <w:sz w:val="22"/>
        </w:rPr>
        <w:t>8,687.88</w:t>
      </w:r>
      <w:r w:rsidR="001A6EE3" w:rsidRPr="0069353E">
        <w:rPr>
          <w:rFonts w:ascii="Tahoma" w:hAnsi="Tahoma" w:cs="Tahoma"/>
          <w:color w:val="FF0000"/>
          <w:sz w:val="22"/>
        </w:rPr>
        <w:tab/>
      </w:r>
      <w:r w:rsidR="001A6EE3">
        <w:rPr>
          <w:rFonts w:ascii="Tahoma" w:hAnsi="Tahoma" w:cs="Tahoma"/>
          <w:sz w:val="22"/>
        </w:rPr>
        <w:tab/>
      </w:r>
      <w:r>
        <w:rPr>
          <w:rFonts w:ascii="Tahoma" w:hAnsi="Tahoma" w:cs="Tahoma"/>
          <w:sz w:val="22"/>
        </w:rPr>
        <w:tab/>
        <w:t>Payments</w:t>
      </w:r>
      <w:r w:rsidR="001A6EE3">
        <w:rPr>
          <w:rFonts w:ascii="Tahoma" w:hAnsi="Tahoma" w:cs="Tahoma"/>
          <w:sz w:val="22"/>
        </w:rPr>
        <w:t xml:space="preserve">: </w:t>
      </w:r>
      <w:r w:rsidR="001A6EE3" w:rsidRPr="00557B2D">
        <w:rPr>
          <w:rFonts w:ascii="Tahoma" w:hAnsi="Tahoma" w:cs="Tahoma"/>
          <w:color w:val="FF0000"/>
          <w:sz w:val="22"/>
        </w:rPr>
        <w:t xml:space="preserve"> </w:t>
      </w:r>
      <w:r w:rsidR="001A6EE3" w:rsidRPr="002B10E8">
        <w:rPr>
          <w:rFonts w:ascii="Tahoma" w:hAnsi="Tahoma" w:cs="Tahoma"/>
          <w:color w:val="0000FF"/>
          <w:sz w:val="22"/>
        </w:rPr>
        <w:t>£</w:t>
      </w:r>
      <w:r w:rsidR="0069353E" w:rsidRPr="002B10E8">
        <w:rPr>
          <w:rFonts w:ascii="Tahoma" w:hAnsi="Tahoma" w:cs="Tahoma"/>
          <w:color w:val="0000FF"/>
          <w:sz w:val="22"/>
        </w:rPr>
        <w:t>8,221.12</w:t>
      </w:r>
      <w:r w:rsidR="00BF3E3F" w:rsidRPr="002B10E8">
        <w:rPr>
          <w:rFonts w:ascii="Tahoma" w:hAnsi="Tahoma" w:cs="Tahoma"/>
          <w:color w:val="0000FF"/>
          <w:sz w:val="22"/>
        </w:rPr>
        <w:tab/>
      </w:r>
      <w:r w:rsidR="001A6EE3">
        <w:rPr>
          <w:rFonts w:ascii="Tahoma" w:hAnsi="Tahoma" w:cs="Tahoma"/>
          <w:sz w:val="22"/>
        </w:rPr>
        <w:tab/>
        <w:t xml:space="preserve">Reserves: </w:t>
      </w:r>
      <w:r w:rsidR="001A6EE3" w:rsidRPr="002B10E8">
        <w:rPr>
          <w:rFonts w:ascii="Tahoma" w:hAnsi="Tahoma" w:cs="Tahoma"/>
          <w:color w:val="0000FF"/>
          <w:sz w:val="22"/>
        </w:rPr>
        <w:t>£</w:t>
      </w:r>
      <w:r w:rsidR="0069353E" w:rsidRPr="002B10E8">
        <w:rPr>
          <w:rFonts w:ascii="Tahoma" w:hAnsi="Tahoma" w:cs="Tahoma"/>
          <w:color w:val="0000FF"/>
          <w:sz w:val="22"/>
        </w:rPr>
        <w:t>8,923.71</w:t>
      </w:r>
    </w:p>
    <w:p w:rsidR="001A6EE3" w:rsidRDefault="001A6EE3" w:rsidP="001A6EE3">
      <w:pPr>
        <w:pStyle w:val="Footer"/>
        <w:tabs>
          <w:tab w:val="clear" w:pos="4153"/>
          <w:tab w:val="clear" w:pos="8306"/>
        </w:tabs>
        <w:rPr>
          <w:rFonts w:ascii="Tahoma" w:hAnsi="Tahoma" w:cs="Tahoma"/>
          <w:sz w:val="22"/>
        </w:rPr>
      </w:pPr>
    </w:p>
    <w:p w:rsidR="001A6EE3" w:rsidRPr="002B10E8" w:rsidRDefault="001A6EE3" w:rsidP="001A6EE3">
      <w:pPr>
        <w:pStyle w:val="Footer"/>
        <w:tabs>
          <w:tab w:val="clear" w:pos="4153"/>
          <w:tab w:val="clear" w:pos="8306"/>
        </w:tabs>
        <w:rPr>
          <w:rFonts w:ascii="Tahoma" w:hAnsi="Tahoma" w:cs="Tahoma"/>
          <w:i/>
          <w:color w:val="0000FF"/>
          <w:sz w:val="22"/>
        </w:rPr>
      </w:pPr>
      <w:r>
        <w:rPr>
          <w:rFonts w:ascii="Tahoma" w:hAnsi="Tahoma" w:cs="Tahoma"/>
          <w:sz w:val="22"/>
          <w:u w:val="single"/>
        </w:rPr>
        <w:t>Annual Return Completion</w:t>
      </w:r>
      <w:r>
        <w:rPr>
          <w:rFonts w:ascii="Tahoma" w:hAnsi="Tahoma" w:cs="Tahoma"/>
          <w:sz w:val="22"/>
        </w:rPr>
        <w:t xml:space="preserve">: </w:t>
      </w:r>
    </w:p>
    <w:p w:rsidR="00393105" w:rsidRPr="001069E8" w:rsidRDefault="001A6EE3" w:rsidP="001A6EE3">
      <w:pPr>
        <w:pStyle w:val="Footer"/>
        <w:tabs>
          <w:tab w:val="clear" w:pos="4153"/>
          <w:tab w:val="clear" w:pos="8306"/>
        </w:tabs>
        <w:rPr>
          <w:rFonts w:ascii="Tahoma" w:hAnsi="Tahoma" w:cs="Tahoma"/>
          <w:i/>
          <w:color w:val="0000FF"/>
          <w:sz w:val="22"/>
        </w:rPr>
      </w:pPr>
      <w:r>
        <w:rPr>
          <w:rFonts w:ascii="Tahoma" w:hAnsi="Tahoma" w:cs="Tahoma"/>
          <w:sz w:val="22"/>
        </w:rPr>
        <w:t xml:space="preserve">Section One: </w:t>
      </w:r>
      <w:r>
        <w:rPr>
          <w:rFonts w:ascii="Tahoma" w:hAnsi="Tahoma" w:cs="Tahoma"/>
          <w:sz w:val="22"/>
        </w:rPr>
        <w:tab/>
      </w:r>
      <w:r w:rsidR="001069E8" w:rsidRPr="001069E8">
        <w:rPr>
          <w:rFonts w:ascii="Tahoma" w:hAnsi="Tahoma" w:cs="Tahoma"/>
          <w:i/>
          <w:color w:val="0000FF"/>
          <w:sz w:val="22"/>
        </w:rPr>
        <w:t>In draft</w:t>
      </w:r>
    </w:p>
    <w:p w:rsidR="00D90181" w:rsidRPr="001C6701" w:rsidRDefault="001A6EE3" w:rsidP="001A6EE3">
      <w:pPr>
        <w:pStyle w:val="Footer"/>
        <w:tabs>
          <w:tab w:val="clear" w:pos="4153"/>
          <w:tab w:val="clear" w:pos="8306"/>
        </w:tabs>
        <w:rPr>
          <w:rFonts w:ascii="Tahoma" w:hAnsi="Tahoma" w:cs="Tahoma"/>
          <w:i/>
          <w:color w:val="FF0000"/>
          <w:sz w:val="22"/>
        </w:rPr>
      </w:pPr>
      <w:r>
        <w:rPr>
          <w:rFonts w:ascii="Tahoma" w:hAnsi="Tahoma" w:cs="Tahoma"/>
          <w:sz w:val="22"/>
        </w:rPr>
        <w:t>Section Two:</w:t>
      </w:r>
      <w:r>
        <w:rPr>
          <w:rFonts w:ascii="Tahoma" w:hAnsi="Tahoma" w:cs="Tahoma"/>
          <w:sz w:val="22"/>
        </w:rPr>
        <w:tab/>
      </w:r>
      <w:r w:rsidR="001069E8" w:rsidRPr="001069E8">
        <w:rPr>
          <w:rFonts w:ascii="Tahoma" w:hAnsi="Tahoma" w:cs="Tahoma"/>
          <w:i/>
          <w:color w:val="0000FF"/>
          <w:sz w:val="22"/>
        </w:rPr>
        <w:t>In draft</w:t>
      </w:r>
    </w:p>
    <w:p w:rsidR="001A6EE3" w:rsidRPr="00924DA3" w:rsidRDefault="001A6EE3" w:rsidP="001A6EE3">
      <w:pPr>
        <w:pStyle w:val="Footer"/>
        <w:tabs>
          <w:tab w:val="clear" w:pos="4153"/>
          <w:tab w:val="clear" w:pos="8306"/>
        </w:tabs>
        <w:rPr>
          <w:rFonts w:ascii="Tahoma" w:hAnsi="Tahoma" w:cs="Tahoma"/>
          <w:i/>
          <w:color w:val="0000FF"/>
          <w:sz w:val="22"/>
        </w:rPr>
      </w:pPr>
      <w:r>
        <w:rPr>
          <w:rFonts w:ascii="Tahoma" w:hAnsi="Tahoma" w:cs="Tahoma"/>
          <w:sz w:val="22"/>
        </w:rPr>
        <w:t>Section Four:</w:t>
      </w:r>
      <w:r>
        <w:rPr>
          <w:rFonts w:ascii="Tahoma" w:hAnsi="Tahoma" w:cs="Tahoma"/>
          <w:sz w:val="22"/>
        </w:rPr>
        <w:tab/>
      </w:r>
      <w:r w:rsidR="001069E8" w:rsidRPr="001069E8">
        <w:rPr>
          <w:rFonts w:ascii="Tahoma" w:hAnsi="Tahoma" w:cs="Tahoma"/>
          <w:i/>
          <w:color w:val="0000FF"/>
          <w:sz w:val="22"/>
        </w:rPr>
        <w:t>Yes, signed by Internal Auditor</w:t>
      </w:r>
    </w:p>
    <w:p w:rsidR="001A6EE3" w:rsidRDefault="001A6EE3">
      <w:pPr>
        <w:pStyle w:val="BodyTextIndent"/>
        <w:jc w:val="both"/>
        <w:rPr>
          <w:b/>
          <w:sz w:val="22"/>
          <w:szCs w:val="22"/>
        </w:rPr>
      </w:pPr>
    </w:p>
    <w:p w:rsidR="00F36A68" w:rsidRDefault="00F36A68">
      <w:pPr>
        <w:pStyle w:val="BodyTextIndent"/>
        <w:jc w:val="both"/>
        <w:rPr>
          <w:sz w:val="22"/>
          <w:szCs w:val="22"/>
        </w:rPr>
      </w:pPr>
      <w:r>
        <w:rPr>
          <w:b/>
          <w:sz w:val="22"/>
          <w:szCs w:val="22"/>
        </w:rPr>
        <w:t>Proper book-keeping</w:t>
      </w:r>
      <w:r>
        <w:rPr>
          <w:sz w:val="22"/>
          <w:szCs w:val="22"/>
        </w:rPr>
        <w:tab/>
        <w:t>Cash Book, regular reconciliation of books and bank statements.  Supporting vouchers, invoices and receipts</w:t>
      </w:r>
    </w:p>
    <w:p w:rsidR="00377069" w:rsidRDefault="00377069">
      <w:pPr>
        <w:pStyle w:val="BodyTextIndent"/>
        <w:rPr>
          <w:i/>
          <w:iCs/>
          <w:color w:val="0000FF"/>
          <w:sz w:val="22"/>
          <w:szCs w:val="22"/>
        </w:rPr>
      </w:pPr>
    </w:p>
    <w:p w:rsidR="00967B78" w:rsidRPr="002B10E8" w:rsidRDefault="00377069" w:rsidP="00967B78">
      <w:pPr>
        <w:pStyle w:val="BodyTextIndent"/>
        <w:rPr>
          <w:i/>
          <w:iCs/>
          <w:color w:val="0000FF"/>
          <w:sz w:val="22"/>
          <w:szCs w:val="22"/>
        </w:rPr>
      </w:pPr>
      <w:r>
        <w:rPr>
          <w:i/>
          <w:iCs/>
          <w:color w:val="0000FF"/>
          <w:sz w:val="22"/>
          <w:szCs w:val="22"/>
        </w:rPr>
        <w:tab/>
      </w:r>
      <w:r w:rsidR="002B10E8" w:rsidRPr="002B10E8">
        <w:rPr>
          <w:i/>
          <w:iCs/>
          <w:color w:val="0000FF"/>
          <w:sz w:val="22"/>
          <w:szCs w:val="22"/>
        </w:rPr>
        <w:t>The Cashb</w:t>
      </w:r>
      <w:r w:rsidR="000E27EB" w:rsidRPr="002B10E8">
        <w:rPr>
          <w:i/>
          <w:iCs/>
          <w:color w:val="0000FF"/>
          <w:sz w:val="22"/>
          <w:szCs w:val="22"/>
        </w:rPr>
        <w:t xml:space="preserve">ook is well referenced and </w:t>
      </w:r>
      <w:r w:rsidR="00967B78" w:rsidRPr="002B10E8">
        <w:rPr>
          <w:i/>
          <w:iCs/>
          <w:color w:val="0000FF"/>
          <w:sz w:val="22"/>
          <w:szCs w:val="22"/>
        </w:rPr>
        <w:t xml:space="preserve">provides a clear audit trail. </w:t>
      </w:r>
      <w:r w:rsidR="001C72D0" w:rsidRPr="002B10E8">
        <w:rPr>
          <w:i/>
          <w:iCs/>
          <w:color w:val="0000FF"/>
          <w:sz w:val="22"/>
          <w:szCs w:val="22"/>
        </w:rPr>
        <w:t>The print-out recording bank payme</w:t>
      </w:r>
      <w:r w:rsidR="001069E8">
        <w:rPr>
          <w:i/>
          <w:iCs/>
          <w:color w:val="0000FF"/>
          <w:sz w:val="22"/>
          <w:szCs w:val="22"/>
        </w:rPr>
        <w:t xml:space="preserve">nts </w:t>
      </w:r>
      <w:r w:rsidR="00782813" w:rsidRPr="002B10E8">
        <w:rPr>
          <w:i/>
          <w:iCs/>
          <w:color w:val="0000FF"/>
          <w:sz w:val="22"/>
          <w:szCs w:val="22"/>
        </w:rPr>
        <w:t xml:space="preserve">correctly reflected the transactions passing through </w:t>
      </w:r>
      <w:proofErr w:type="gramStart"/>
      <w:r w:rsidR="00782813" w:rsidRPr="002B10E8">
        <w:rPr>
          <w:i/>
          <w:iCs/>
          <w:color w:val="0000FF"/>
          <w:sz w:val="22"/>
          <w:szCs w:val="22"/>
        </w:rPr>
        <w:t>the</w:t>
      </w:r>
      <w:proofErr w:type="gramEnd"/>
      <w:r w:rsidR="00782813" w:rsidRPr="002B10E8">
        <w:rPr>
          <w:i/>
          <w:iCs/>
          <w:color w:val="0000FF"/>
          <w:sz w:val="22"/>
          <w:szCs w:val="22"/>
        </w:rPr>
        <w:t xml:space="preserve"> bank accounts in the year. </w:t>
      </w:r>
    </w:p>
    <w:p w:rsidR="00967B78" w:rsidRPr="007C5C59" w:rsidRDefault="00967B78" w:rsidP="00967B78">
      <w:pPr>
        <w:pStyle w:val="BodyTextIndent"/>
        <w:rPr>
          <w:i/>
          <w:iCs/>
          <w:color w:val="FF0000"/>
          <w:sz w:val="22"/>
          <w:szCs w:val="22"/>
        </w:rPr>
      </w:pPr>
    </w:p>
    <w:p w:rsidR="00782813" w:rsidRPr="002B10E8" w:rsidRDefault="00967B78" w:rsidP="00967B78">
      <w:pPr>
        <w:pStyle w:val="BodyTextIndent"/>
        <w:rPr>
          <w:i/>
          <w:iCs/>
          <w:color w:val="0000FF"/>
          <w:sz w:val="22"/>
          <w:szCs w:val="22"/>
        </w:rPr>
      </w:pPr>
      <w:r w:rsidRPr="007C5C59">
        <w:rPr>
          <w:i/>
          <w:iCs/>
          <w:color w:val="FF0000"/>
          <w:sz w:val="22"/>
          <w:szCs w:val="22"/>
        </w:rPr>
        <w:tab/>
      </w:r>
      <w:r w:rsidR="00326977" w:rsidRPr="002B10E8">
        <w:rPr>
          <w:i/>
          <w:iCs/>
          <w:color w:val="0000FF"/>
          <w:sz w:val="22"/>
          <w:szCs w:val="22"/>
        </w:rPr>
        <w:t xml:space="preserve">For clarification purposes, </w:t>
      </w:r>
      <w:r w:rsidR="00782813" w:rsidRPr="002B10E8">
        <w:rPr>
          <w:i/>
          <w:iCs/>
          <w:color w:val="0000FF"/>
          <w:sz w:val="22"/>
          <w:szCs w:val="22"/>
        </w:rPr>
        <w:t>Internal Audit constructed the following Bank Reconciliation summary as at 31 March 2016 from the Cashbook entries:</w:t>
      </w:r>
    </w:p>
    <w:p w:rsidR="00782813" w:rsidRPr="002B10E8" w:rsidRDefault="00782813" w:rsidP="00782813">
      <w:pPr>
        <w:pStyle w:val="BodyTextIndent"/>
        <w:ind w:left="2550" w:firstLine="0"/>
        <w:rPr>
          <w:i/>
          <w:iCs/>
          <w:color w:val="0000FF"/>
          <w:sz w:val="22"/>
          <w:szCs w:val="22"/>
        </w:rPr>
      </w:pP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 xml:space="preserve">     £ . </w:t>
      </w:r>
      <w:proofErr w:type="gramStart"/>
      <w:r w:rsidRPr="002B10E8">
        <w:rPr>
          <w:i/>
          <w:iCs/>
          <w:color w:val="0000FF"/>
          <w:sz w:val="22"/>
          <w:szCs w:val="22"/>
        </w:rPr>
        <w:t>p</w:t>
      </w:r>
      <w:proofErr w:type="gramEnd"/>
    </w:p>
    <w:p w:rsidR="00782813" w:rsidRPr="002B10E8" w:rsidRDefault="00782813" w:rsidP="00782813">
      <w:pPr>
        <w:pStyle w:val="BodyTextIndent"/>
        <w:ind w:left="2550" w:firstLine="0"/>
        <w:rPr>
          <w:i/>
          <w:iCs/>
          <w:color w:val="0000FF"/>
          <w:sz w:val="22"/>
          <w:szCs w:val="22"/>
        </w:rPr>
      </w:pP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Account Balance at 1</w:t>
      </w:r>
      <w:r w:rsidR="00967B78" w:rsidRPr="002B10E8">
        <w:rPr>
          <w:i/>
          <w:iCs/>
          <w:color w:val="0000FF"/>
          <w:sz w:val="22"/>
          <w:szCs w:val="22"/>
        </w:rPr>
        <w:t xml:space="preserve"> April 2015</w:t>
      </w:r>
      <w:r w:rsidRPr="002B10E8">
        <w:rPr>
          <w:i/>
          <w:iCs/>
          <w:color w:val="0000FF"/>
          <w:sz w:val="22"/>
          <w:szCs w:val="22"/>
        </w:rPr>
        <w:t>:</w:t>
      </w:r>
      <w:r w:rsidRPr="002B10E8">
        <w:rPr>
          <w:i/>
          <w:iCs/>
          <w:color w:val="0000FF"/>
          <w:sz w:val="22"/>
          <w:szCs w:val="22"/>
        </w:rPr>
        <w:tab/>
      </w:r>
      <w:r w:rsidRPr="002B10E8">
        <w:rPr>
          <w:i/>
          <w:iCs/>
          <w:color w:val="0000FF"/>
          <w:sz w:val="22"/>
          <w:szCs w:val="22"/>
        </w:rPr>
        <w:tab/>
      </w:r>
      <w:r w:rsidRPr="002B10E8">
        <w:rPr>
          <w:i/>
          <w:iCs/>
          <w:color w:val="0000FF"/>
          <w:sz w:val="22"/>
          <w:szCs w:val="22"/>
        </w:rPr>
        <w:tab/>
      </w:r>
      <w:r w:rsidR="0069353E" w:rsidRPr="002B10E8">
        <w:rPr>
          <w:i/>
          <w:iCs/>
          <w:color w:val="0000FF"/>
          <w:sz w:val="22"/>
          <w:szCs w:val="22"/>
        </w:rPr>
        <w:tab/>
      </w:r>
      <w:r w:rsidRPr="002B10E8">
        <w:rPr>
          <w:i/>
          <w:iCs/>
          <w:color w:val="0000FF"/>
          <w:sz w:val="22"/>
          <w:szCs w:val="22"/>
        </w:rPr>
        <w:tab/>
      </w:r>
      <w:r w:rsidR="00967B78" w:rsidRPr="002B10E8">
        <w:rPr>
          <w:i/>
          <w:iCs/>
          <w:color w:val="0000FF"/>
          <w:sz w:val="22"/>
          <w:szCs w:val="22"/>
        </w:rPr>
        <w:t>8,456.95</w:t>
      </w:r>
    </w:p>
    <w:p w:rsidR="00782813" w:rsidRPr="002B10E8" w:rsidRDefault="00967B78" w:rsidP="00782813">
      <w:pPr>
        <w:pStyle w:val="BodyTextIndent"/>
        <w:ind w:left="2550" w:firstLine="0"/>
        <w:rPr>
          <w:i/>
          <w:iCs/>
          <w:color w:val="0000FF"/>
          <w:sz w:val="22"/>
          <w:szCs w:val="22"/>
        </w:rPr>
      </w:pPr>
      <w:r w:rsidRPr="002B10E8">
        <w:rPr>
          <w:i/>
          <w:iCs/>
          <w:color w:val="0000FF"/>
          <w:sz w:val="22"/>
          <w:szCs w:val="22"/>
        </w:rPr>
        <w:t>Add Receipts in the Year:</w:t>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8,687.88</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Deduct Payments in the</w:t>
      </w:r>
      <w:r w:rsidR="00967B78" w:rsidRPr="002B10E8">
        <w:rPr>
          <w:i/>
          <w:iCs/>
          <w:color w:val="0000FF"/>
          <w:sz w:val="22"/>
          <w:szCs w:val="22"/>
        </w:rPr>
        <w:t xml:space="preserve"> Year:</w:t>
      </w:r>
      <w:r w:rsidR="00967B78" w:rsidRPr="002B10E8">
        <w:rPr>
          <w:i/>
          <w:iCs/>
          <w:color w:val="0000FF"/>
          <w:sz w:val="22"/>
          <w:szCs w:val="22"/>
        </w:rPr>
        <w:tab/>
      </w:r>
      <w:r w:rsidR="00967B78" w:rsidRPr="002B10E8">
        <w:rPr>
          <w:i/>
          <w:iCs/>
          <w:color w:val="0000FF"/>
          <w:sz w:val="22"/>
          <w:szCs w:val="22"/>
        </w:rPr>
        <w:tab/>
      </w:r>
      <w:r w:rsidR="00967B78" w:rsidRPr="002B10E8">
        <w:rPr>
          <w:i/>
          <w:iCs/>
          <w:color w:val="0000FF"/>
          <w:sz w:val="22"/>
          <w:szCs w:val="22"/>
        </w:rPr>
        <w:tab/>
      </w:r>
      <w:r w:rsidR="00967B78" w:rsidRPr="002B10E8">
        <w:rPr>
          <w:i/>
          <w:iCs/>
          <w:color w:val="0000FF"/>
          <w:sz w:val="22"/>
          <w:szCs w:val="22"/>
        </w:rPr>
        <w:tab/>
      </w:r>
      <w:r w:rsidR="00967B78" w:rsidRPr="002B10E8">
        <w:rPr>
          <w:i/>
          <w:iCs/>
          <w:color w:val="0000FF"/>
          <w:sz w:val="22"/>
          <w:szCs w:val="22"/>
        </w:rPr>
        <w:tab/>
        <w:t>8,221.12</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t>Account Balance at 31</w:t>
      </w:r>
      <w:r w:rsidR="00967B78" w:rsidRPr="002B10E8">
        <w:rPr>
          <w:i/>
          <w:iCs/>
          <w:color w:val="0000FF"/>
          <w:sz w:val="22"/>
          <w:szCs w:val="22"/>
        </w:rPr>
        <w:t xml:space="preserve"> March 2016:</w:t>
      </w:r>
      <w:r w:rsidR="00967B78" w:rsidRPr="002B10E8">
        <w:rPr>
          <w:i/>
          <w:iCs/>
          <w:color w:val="0000FF"/>
          <w:sz w:val="22"/>
          <w:szCs w:val="22"/>
        </w:rPr>
        <w:tab/>
      </w:r>
      <w:r w:rsidR="00967B78" w:rsidRPr="002B10E8">
        <w:rPr>
          <w:i/>
          <w:iCs/>
          <w:color w:val="0000FF"/>
          <w:sz w:val="22"/>
          <w:szCs w:val="22"/>
        </w:rPr>
        <w:tab/>
      </w:r>
      <w:r w:rsidR="00967B78" w:rsidRPr="002B10E8">
        <w:rPr>
          <w:i/>
          <w:iCs/>
          <w:color w:val="0000FF"/>
          <w:sz w:val="22"/>
          <w:szCs w:val="22"/>
        </w:rPr>
        <w:tab/>
      </w:r>
      <w:r w:rsidR="00967B78" w:rsidRPr="002B10E8">
        <w:rPr>
          <w:i/>
          <w:iCs/>
          <w:color w:val="0000FF"/>
          <w:sz w:val="22"/>
          <w:szCs w:val="22"/>
        </w:rPr>
        <w:tab/>
        <w:t>8,923.71</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Represented By:</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 xml:space="preserve">Barclays Community </w:t>
      </w:r>
      <w:r w:rsidR="007C5C59" w:rsidRPr="002B10E8">
        <w:rPr>
          <w:i/>
          <w:iCs/>
          <w:color w:val="0000FF"/>
          <w:sz w:val="22"/>
          <w:szCs w:val="22"/>
        </w:rPr>
        <w:t xml:space="preserve">(Current) </w:t>
      </w:r>
      <w:r w:rsidRPr="002B10E8">
        <w:rPr>
          <w:i/>
          <w:iCs/>
          <w:color w:val="0000FF"/>
          <w:sz w:val="22"/>
          <w:szCs w:val="22"/>
        </w:rPr>
        <w:t>A/</w:t>
      </w:r>
      <w:r w:rsidR="00967B78" w:rsidRPr="002B10E8">
        <w:rPr>
          <w:i/>
          <w:iCs/>
          <w:color w:val="0000FF"/>
          <w:sz w:val="22"/>
          <w:szCs w:val="22"/>
        </w:rPr>
        <w:t>C</w:t>
      </w:r>
      <w:r w:rsidR="00967B78" w:rsidRPr="002B10E8">
        <w:rPr>
          <w:i/>
          <w:iCs/>
          <w:color w:val="0000FF"/>
          <w:sz w:val="22"/>
          <w:szCs w:val="22"/>
        </w:rPr>
        <w:tab/>
      </w:r>
      <w:r w:rsidRPr="002B10E8">
        <w:rPr>
          <w:i/>
          <w:iCs/>
          <w:color w:val="0000FF"/>
          <w:sz w:val="22"/>
          <w:szCs w:val="22"/>
        </w:rPr>
        <w:tab/>
      </w:r>
      <w:r w:rsidR="00967B78" w:rsidRPr="002B10E8">
        <w:rPr>
          <w:i/>
          <w:iCs/>
          <w:color w:val="0000FF"/>
          <w:sz w:val="22"/>
          <w:szCs w:val="22"/>
        </w:rPr>
        <w:t xml:space="preserve">   </w:t>
      </w:r>
      <w:r w:rsidR="00967B78" w:rsidRPr="002B10E8">
        <w:rPr>
          <w:i/>
          <w:iCs/>
          <w:color w:val="0000FF"/>
          <w:sz w:val="22"/>
          <w:szCs w:val="22"/>
        </w:rPr>
        <w:tab/>
      </w:r>
      <w:r w:rsidR="00967B78" w:rsidRPr="002B10E8">
        <w:rPr>
          <w:i/>
          <w:iCs/>
          <w:color w:val="0000FF"/>
          <w:sz w:val="22"/>
          <w:szCs w:val="22"/>
        </w:rPr>
        <w:tab/>
        <w:t xml:space="preserve">   611.51</w:t>
      </w:r>
    </w:p>
    <w:p w:rsidR="00782813" w:rsidRPr="002B10E8" w:rsidRDefault="00967B78" w:rsidP="00782813">
      <w:pPr>
        <w:pStyle w:val="BodyTextIndent"/>
        <w:ind w:left="2550" w:firstLine="0"/>
        <w:rPr>
          <w:i/>
          <w:iCs/>
          <w:color w:val="0000FF"/>
          <w:sz w:val="22"/>
          <w:szCs w:val="22"/>
        </w:rPr>
      </w:pPr>
      <w:r w:rsidRPr="002B10E8">
        <w:rPr>
          <w:i/>
          <w:iCs/>
          <w:color w:val="0000FF"/>
          <w:sz w:val="22"/>
          <w:szCs w:val="22"/>
        </w:rPr>
        <w:t xml:space="preserve">Barclays Saver </w:t>
      </w:r>
      <w:r w:rsidR="007C5C59" w:rsidRPr="002B10E8">
        <w:rPr>
          <w:i/>
          <w:iCs/>
          <w:color w:val="0000FF"/>
          <w:sz w:val="22"/>
          <w:szCs w:val="22"/>
        </w:rPr>
        <w:t xml:space="preserve">(Deposit) </w:t>
      </w:r>
      <w:r w:rsidRPr="002B10E8">
        <w:rPr>
          <w:i/>
          <w:iCs/>
          <w:color w:val="0000FF"/>
          <w:sz w:val="22"/>
          <w:szCs w:val="22"/>
        </w:rPr>
        <w:t>A/C</w:t>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8,312.20</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007C5C59" w:rsidRPr="002B10E8">
        <w:rPr>
          <w:i/>
          <w:iCs/>
          <w:color w:val="0000FF"/>
          <w:sz w:val="22"/>
          <w:szCs w:val="22"/>
        </w:rPr>
        <w:t>Bank Balance at 31 March 2016:</w:t>
      </w:r>
      <w:r w:rsidR="007C5C59" w:rsidRPr="002B10E8">
        <w:rPr>
          <w:i/>
          <w:iCs/>
          <w:color w:val="0000FF"/>
          <w:sz w:val="22"/>
          <w:szCs w:val="22"/>
        </w:rPr>
        <w:tab/>
      </w:r>
      <w:r w:rsidR="0069353E"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8,</w:t>
      </w:r>
      <w:r w:rsidR="00967B78" w:rsidRPr="002B10E8">
        <w:rPr>
          <w:i/>
          <w:iCs/>
          <w:color w:val="0000FF"/>
          <w:sz w:val="22"/>
          <w:szCs w:val="22"/>
        </w:rPr>
        <w:t>923.71</w:t>
      </w:r>
    </w:p>
    <w:p w:rsidR="00782813" w:rsidRPr="002B10E8" w:rsidRDefault="00782813" w:rsidP="00782813">
      <w:pPr>
        <w:pStyle w:val="BodyTextIndent"/>
        <w:ind w:left="2550" w:firstLine="0"/>
        <w:rPr>
          <w:i/>
          <w:iCs/>
          <w:color w:val="0000FF"/>
          <w:sz w:val="22"/>
          <w:szCs w:val="22"/>
        </w:rPr>
      </w:pP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r>
      <w:r w:rsidRPr="002B10E8">
        <w:rPr>
          <w:i/>
          <w:iCs/>
          <w:color w:val="0000FF"/>
          <w:sz w:val="22"/>
          <w:szCs w:val="22"/>
        </w:rPr>
        <w:tab/>
        <w:t>------------</w:t>
      </w:r>
    </w:p>
    <w:p w:rsidR="00782813" w:rsidRPr="002B10E8" w:rsidRDefault="00782813" w:rsidP="000E27EB">
      <w:pPr>
        <w:pStyle w:val="BodyTextIndent"/>
        <w:ind w:left="2550" w:firstLine="0"/>
        <w:rPr>
          <w:i/>
          <w:iCs/>
          <w:color w:val="0000FF"/>
          <w:sz w:val="22"/>
          <w:szCs w:val="22"/>
        </w:rPr>
      </w:pPr>
    </w:p>
    <w:p w:rsidR="00782813" w:rsidRPr="002B10E8" w:rsidRDefault="00782813" w:rsidP="000E27EB">
      <w:pPr>
        <w:pStyle w:val="BodyTextIndent"/>
        <w:ind w:left="2550" w:firstLine="0"/>
        <w:rPr>
          <w:i/>
          <w:iCs/>
          <w:color w:val="0000FF"/>
          <w:sz w:val="22"/>
          <w:szCs w:val="22"/>
        </w:rPr>
      </w:pPr>
    </w:p>
    <w:p w:rsidR="00782813" w:rsidRPr="002B10E8" w:rsidRDefault="00326977" w:rsidP="000E27EB">
      <w:pPr>
        <w:pStyle w:val="BodyTextIndent"/>
        <w:ind w:left="2550" w:firstLine="0"/>
        <w:rPr>
          <w:b/>
          <w:i/>
          <w:iCs/>
          <w:color w:val="0000FF"/>
          <w:sz w:val="22"/>
          <w:szCs w:val="22"/>
        </w:rPr>
      </w:pPr>
      <w:r w:rsidRPr="002B10E8">
        <w:rPr>
          <w:b/>
          <w:i/>
          <w:iCs/>
          <w:color w:val="0000FF"/>
          <w:sz w:val="22"/>
          <w:szCs w:val="22"/>
        </w:rPr>
        <w:t xml:space="preserve">Recommendation 1: The Bank Reconciliation signed by the RFO and Chair on 19 April 2016 should be </w:t>
      </w:r>
      <w:r w:rsidR="001069E8">
        <w:rPr>
          <w:b/>
          <w:i/>
          <w:iCs/>
          <w:color w:val="0000FF"/>
          <w:sz w:val="22"/>
          <w:szCs w:val="22"/>
        </w:rPr>
        <w:t>amended,</w:t>
      </w:r>
      <w:r w:rsidRPr="002B10E8">
        <w:rPr>
          <w:b/>
          <w:i/>
          <w:iCs/>
          <w:color w:val="0000FF"/>
          <w:sz w:val="22"/>
          <w:szCs w:val="22"/>
        </w:rPr>
        <w:t xml:space="preserve"> as displayed above.</w:t>
      </w:r>
    </w:p>
    <w:p w:rsidR="00782813" w:rsidRPr="002B10E8" w:rsidRDefault="00782813" w:rsidP="000E27EB">
      <w:pPr>
        <w:pStyle w:val="BodyTextIndent"/>
        <w:ind w:left="2550" w:firstLine="0"/>
        <w:rPr>
          <w:b/>
          <w:i/>
          <w:iCs/>
          <w:color w:val="0000FF"/>
          <w:sz w:val="22"/>
          <w:szCs w:val="22"/>
        </w:rPr>
      </w:pPr>
    </w:p>
    <w:p w:rsidR="00967B78" w:rsidRPr="002B10E8" w:rsidRDefault="00326977" w:rsidP="002B10E8">
      <w:pPr>
        <w:pStyle w:val="BodyTextIndent"/>
        <w:ind w:left="2550" w:firstLine="0"/>
        <w:rPr>
          <w:i/>
          <w:iCs/>
          <w:color w:val="0000FF"/>
          <w:sz w:val="22"/>
          <w:szCs w:val="22"/>
        </w:rPr>
      </w:pPr>
      <w:r>
        <w:rPr>
          <w:i/>
          <w:iCs/>
          <w:color w:val="0000FF"/>
          <w:sz w:val="22"/>
          <w:szCs w:val="22"/>
        </w:rPr>
        <w:tab/>
      </w:r>
      <w:r w:rsidR="00967B78" w:rsidRPr="002B10E8">
        <w:rPr>
          <w:i/>
          <w:iCs/>
          <w:color w:val="0000FF"/>
          <w:sz w:val="22"/>
          <w:szCs w:val="22"/>
        </w:rPr>
        <w:t>Supporting paperwork is in place and well referenced. A sample of transactions in the Cash Bo</w:t>
      </w:r>
      <w:r w:rsidRPr="002B10E8">
        <w:rPr>
          <w:i/>
          <w:iCs/>
          <w:color w:val="0000FF"/>
          <w:sz w:val="22"/>
          <w:szCs w:val="22"/>
        </w:rPr>
        <w:t xml:space="preserve">ok was closely examined and </w:t>
      </w:r>
      <w:r w:rsidR="00967B78" w:rsidRPr="002B10E8">
        <w:rPr>
          <w:i/>
          <w:iCs/>
          <w:color w:val="0000FF"/>
          <w:sz w:val="22"/>
          <w:szCs w:val="22"/>
        </w:rPr>
        <w:t>found to be in order.</w:t>
      </w:r>
      <w:r w:rsidR="002B10E8" w:rsidRPr="002B10E8">
        <w:rPr>
          <w:i/>
          <w:iCs/>
          <w:color w:val="0000FF"/>
          <w:sz w:val="22"/>
          <w:szCs w:val="22"/>
        </w:rPr>
        <w:t xml:space="preserve"> VAT payments are tracked and identified within the Cash Book. Payments made under the Local Government Act 1972 Section 137 are identified within the End-of-Year accounts.</w:t>
      </w:r>
    </w:p>
    <w:p w:rsidR="00782813" w:rsidRPr="002B10E8" w:rsidRDefault="00782813" w:rsidP="000E27EB">
      <w:pPr>
        <w:pStyle w:val="BodyTextIndent"/>
        <w:ind w:left="2550" w:firstLine="0"/>
        <w:rPr>
          <w:i/>
          <w:iCs/>
          <w:color w:val="0000FF"/>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Financial regulations</w:t>
      </w:r>
      <w:r>
        <w:rPr>
          <w:rFonts w:ascii="Tahoma" w:hAnsi="Tahoma" w:cs="Tahoma"/>
          <w:sz w:val="22"/>
          <w:szCs w:val="22"/>
        </w:rPr>
        <w:tab/>
        <w:t>Standing Orders and Financial Regulations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Tenders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Appropriate payment controls including acting within the legal framework with reference to council minutes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Identifying VAT payments and reclamation</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Cheque books, paying in books and other relevant documents</w:t>
      </w:r>
    </w:p>
    <w:p w:rsidR="00F36A68" w:rsidRDefault="00F36A68">
      <w:pPr>
        <w:tabs>
          <w:tab w:val="left" w:pos="2552"/>
        </w:tabs>
        <w:ind w:left="2552" w:hanging="2552"/>
        <w:rPr>
          <w:rFonts w:ascii="Tahoma" w:hAnsi="Tahoma" w:cs="Tahoma"/>
          <w:sz w:val="22"/>
          <w:szCs w:val="22"/>
        </w:rPr>
      </w:pPr>
    </w:p>
    <w:p w:rsidR="00B117B4" w:rsidRPr="002B10E8" w:rsidRDefault="00F36A68" w:rsidP="00B117B4">
      <w:pPr>
        <w:pStyle w:val="BodyTextIndent"/>
        <w:rPr>
          <w:color w:val="0000FF"/>
          <w:sz w:val="22"/>
          <w:szCs w:val="22"/>
        </w:rPr>
      </w:pPr>
      <w:r>
        <w:rPr>
          <w:sz w:val="22"/>
          <w:szCs w:val="22"/>
        </w:rPr>
        <w:tab/>
      </w:r>
      <w:r w:rsidR="00B117B4">
        <w:rPr>
          <w:sz w:val="22"/>
          <w:szCs w:val="22"/>
        </w:rPr>
        <w:t xml:space="preserve">Appointment of Responsible Financial Officer (RFO): </w:t>
      </w:r>
      <w:r w:rsidR="00B117B4" w:rsidRPr="002B10E8">
        <w:rPr>
          <w:i/>
          <w:color w:val="0000FF"/>
          <w:sz w:val="22"/>
          <w:szCs w:val="22"/>
        </w:rPr>
        <w:t xml:space="preserve">The current Clerk, Mrs Rachel Green, has a contract of employment which confirms her appointment as Clerk and RFO from 1 June 2015. </w:t>
      </w:r>
    </w:p>
    <w:p w:rsidR="00B117B4" w:rsidRDefault="00B117B4" w:rsidP="009358DD">
      <w:pPr>
        <w:pStyle w:val="BodyTextIndent"/>
        <w:ind w:left="2520" w:firstLine="0"/>
        <w:rPr>
          <w:sz w:val="22"/>
          <w:szCs w:val="22"/>
        </w:rPr>
      </w:pPr>
    </w:p>
    <w:p w:rsidR="009358DD" w:rsidRPr="000B4D70" w:rsidRDefault="009358DD" w:rsidP="009358DD">
      <w:pPr>
        <w:pStyle w:val="BodyTextIndent"/>
        <w:ind w:left="2520" w:firstLine="0"/>
        <w:rPr>
          <w:i/>
          <w:iCs/>
          <w:color w:val="FF0000"/>
          <w:sz w:val="22"/>
          <w:szCs w:val="22"/>
        </w:rPr>
      </w:pPr>
      <w:r>
        <w:rPr>
          <w:sz w:val="22"/>
          <w:szCs w:val="22"/>
        </w:rPr>
        <w:t>Standing Orders in place:</w:t>
      </w:r>
      <w:r w:rsidRPr="00131957">
        <w:rPr>
          <w:i/>
          <w:iCs/>
          <w:color w:val="FF0000"/>
          <w:sz w:val="22"/>
          <w:szCs w:val="22"/>
        </w:rPr>
        <w:t xml:space="preserve"> </w:t>
      </w:r>
      <w:r w:rsidRPr="002B10E8">
        <w:rPr>
          <w:i/>
          <w:iCs/>
          <w:color w:val="0000FF"/>
          <w:sz w:val="22"/>
          <w:szCs w:val="22"/>
        </w:rPr>
        <w:t>Yes, Standing Orders were approved by t</w:t>
      </w:r>
      <w:r w:rsidR="00F3181D" w:rsidRPr="002B10E8">
        <w:rPr>
          <w:i/>
          <w:iCs/>
          <w:color w:val="0000FF"/>
          <w:sz w:val="22"/>
          <w:szCs w:val="22"/>
        </w:rPr>
        <w:t>he Council at its meeting on 1</w:t>
      </w:r>
      <w:r w:rsidR="000B4D70" w:rsidRPr="002B10E8">
        <w:rPr>
          <w:i/>
          <w:iCs/>
          <w:color w:val="0000FF"/>
          <w:sz w:val="22"/>
          <w:szCs w:val="22"/>
        </w:rPr>
        <w:t>4 March 2016</w:t>
      </w:r>
      <w:r w:rsidRPr="002B10E8">
        <w:rPr>
          <w:i/>
          <w:iCs/>
          <w:color w:val="0000FF"/>
          <w:sz w:val="22"/>
          <w:szCs w:val="22"/>
        </w:rPr>
        <w:t xml:space="preserve"> (Minute </w:t>
      </w:r>
      <w:r w:rsidR="006A5D44" w:rsidRPr="002B10E8">
        <w:rPr>
          <w:i/>
          <w:iCs/>
          <w:color w:val="0000FF"/>
          <w:sz w:val="22"/>
          <w:szCs w:val="22"/>
        </w:rPr>
        <w:t>1</w:t>
      </w:r>
      <w:r w:rsidR="000B4D70" w:rsidRPr="002B10E8">
        <w:rPr>
          <w:i/>
          <w:iCs/>
          <w:color w:val="0000FF"/>
          <w:sz w:val="22"/>
          <w:szCs w:val="22"/>
        </w:rPr>
        <w:t>5.205d</w:t>
      </w:r>
      <w:r w:rsidRPr="002B10E8">
        <w:rPr>
          <w:i/>
          <w:iCs/>
          <w:color w:val="0000FF"/>
          <w:sz w:val="22"/>
          <w:szCs w:val="22"/>
        </w:rPr>
        <w:t xml:space="preserve"> refers).</w:t>
      </w:r>
    </w:p>
    <w:p w:rsidR="009358DD" w:rsidRPr="000B4D70" w:rsidRDefault="009358DD" w:rsidP="009358DD">
      <w:pPr>
        <w:pStyle w:val="BodyTextIndent"/>
        <w:ind w:left="2520" w:firstLine="0"/>
        <w:rPr>
          <w:color w:val="FF0000"/>
          <w:sz w:val="22"/>
          <w:szCs w:val="22"/>
        </w:rPr>
      </w:pPr>
    </w:p>
    <w:p w:rsidR="000B4D70" w:rsidRPr="000B4D70" w:rsidRDefault="009358DD" w:rsidP="000B4D70">
      <w:pPr>
        <w:pStyle w:val="BodyTextIndent"/>
        <w:ind w:left="2520" w:firstLine="0"/>
        <w:rPr>
          <w:i/>
          <w:iCs/>
          <w:color w:val="FF0000"/>
          <w:sz w:val="22"/>
          <w:szCs w:val="22"/>
        </w:rPr>
      </w:pPr>
      <w:r>
        <w:rPr>
          <w:sz w:val="22"/>
          <w:szCs w:val="22"/>
        </w:rPr>
        <w:t xml:space="preserve">Financial Regulations in place: </w:t>
      </w:r>
      <w:r w:rsidRPr="002B10E8">
        <w:rPr>
          <w:i/>
          <w:iCs/>
          <w:color w:val="0000FF"/>
          <w:sz w:val="22"/>
          <w:szCs w:val="22"/>
        </w:rPr>
        <w:t xml:space="preserve">Yes, Financial Regulations were </w:t>
      </w:r>
      <w:r w:rsidR="006A5D44" w:rsidRPr="002B10E8">
        <w:rPr>
          <w:i/>
          <w:iCs/>
          <w:color w:val="0000FF"/>
          <w:sz w:val="22"/>
          <w:szCs w:val="22"/>
        </w:rPr>
        <w:t>approved</w:t>
      </w:r>
      <w:r w:rsidRPr="002B10E8">
        <w:rPr>
          <w:i/>
          <w:iCs/>
          <w:color w:val="0000FF"/>
          <w:sz w:val="22"/>
          <w:szCs w:val="22"/>
        </w:rPr>
        <w:t xml:space="preserve"> by the Council at its meeting on </w:t>
      </w:r>
      <w:r w:rsidR="000B4D70" w:rsidRPr="002B10E8">
        <w:rPr>
          <w:i/>
          <w:iCs/>
          <w:color w:val="0000FF"/>
          <w:sz w:val="22"/>
          <w:szCs w:val="22"/>
        </w:rPr>
        <w:t>14 March 2016 (Minute 15.205d refers).</w:t>
      </w:r>
    </w:p>
    <w:p w:rsidR="00F36A68" w:rsidRDefault="00F36A68" w:rsidP="006A5D44">
      <w:pPr>
        <w:pStyle w:val="BodyTextIndent"/>
        <w:rPr>
          <w:sz w:val="22"/>
          <w:szCs w:val="22"/>
        </w:rPr>
      </w:pPr>
      <w:r>
        <w:rPr>
          <w:sz w:val="22"/>
          <w:szCs w:val="22"/>
        </w:rPr>
        <w:tab/>
      </w:r>
      <w:r>
        <w:rPr>
          <w:sz w:val="22"/>
          <w:szCs w:val="22"/>
        </w:rPr>
        <w:tab/>
      </w:r>
    </w:p>
    <w:p w:rsidR="00EA3CAD" w:rsidRPr="007C5C59" w:rsidRDefault="00F36A68" w:rsidP="00EA3CAD">
      <w:pPr>
        <w:pStyle w:val="BodyTextIndent"/>
        <w:rPr>
          <w:i/>
          <w:color w:val="FF0000"/>
          <w:sz w:val="22"/>
          <w:szCs w:val="22"/>
        </w:rPr>
      </w:pPr>
      <w:r>
        <w:rPr>
          <w:i/>
          <w:iCs/>
          <w:color w:val="0000FF"/>
          <w:sz w:val="22"/>
          <w:szCs w:val="22"/>
        </w:rPr>
        <w:tab/>
      </w:r>
      <w:r w:rsidR="00EA3CAD">
        <w:rPr>
          <w:sz w:val="22"/>
          <w:szCs w:val="22"/>
        </w:rPr>
        <w:t>VAT reclaim</w:t>
      </w:r>
      <w:r w:rsidR="007C5C59">
        <w:rPr>
          <w:sz w:val="22"/>
          <w:szCs w:val="22"/>
        </w:rPr>
        <w:t xml:space="preserve"> in the year</w:t>
      </w:r>
      <w:r w:rsidR="00EA3CAD">
        <w:rPr>
          <w:sz w:val="22"/>
          <w:szCs w:val="22"/>
        </w:rPr>
        <w:t>:</w:t>
      </w:r>
      <w:r w:rsidR="00EA3CAD" w:rsidRPr="008520DF">
        <w:rPr>
          <w:i/>
          <w:color w:val="0000FF"/>
          <w:sz w:val="22"/>
          <w:szCs w:val="22"/>
        </w:rPr>
        <w:t xml:space="preserve"> </w:t>
      </w:r>
      <w:r w:rsidR="007C5C59" w:rsidRPr="002B10E8">
        <w:rPr>
          <w:i/>
          <w:color w:val="0000FF"/>
          <w:sz w:val="22"/>
          <w:szCs w:val="22"/>
        </w:rPr>
        <w:t>Yes, re</w:t>
      </w:r>
      <w:r w:rsidR="00EA3CAD" w:rsidRPr="002B10E8">
        <w:rPr>
          <w:i/>
          <w:color w:val="0000FF"/>
          <w:sz w:val="22"/>
          <w:szCs w:val="22"/>
        </w:rPr>
        <w:t>-imbursement from HMRC of £</w:t>
      </w:r>
      <w:r w:rsidR="007C5C59" w:rsidRPr="002B10E8">
        <w:rPr>
          <w:i/>
          <w:color w:val="0000FF"/>
          <w:sz w:val="22"/>
          <w:szCs w:val="22"/>
        </w:rPr>
        <w:t>798.46</w:t>
      </w:r>
      <w:r w:rsidR="00EA3CAD" w:rsidRPr="002B10E8">
        <w:rPr>
          <w:i/>
          <w:color w:val="0000FF"/>
          <w:sz w:val="22"/>
          <w:szCs w:val="22"/>
        </w:rPr>
        <w:t xml:space="preserve"> VAT paid </w:t>
      </w:r>
      <w:r w:rsidR="007C5C59" w:rsidRPr="002B10E8">
        <w:rPr>
          <w:i/>
          <w:color w:val="0000FF"/>
          <w:sz w:val="22"/>
          <w:szCs w:val="22"/>
        </w:rPr>
        <w:t>was received at bank on 10 February 2016.</w:t>
      </w:r>
    </w:p>
    <w:p w:rsidR="00F36A68" w:rsidRDefault="00F36A68" w:rsidP="00EA3CAD">
      <w:pPr>
        <w:pStyle w:val="BodyTextIndent"/>
        <w:rPr>
          <w:i/>
          <w:iCs/>
          <w:color w:val="0000FF"/>
          <w:sz w:val="22"/>
          <w:szCs w:val="22"/>
        </w:rPr>
      </w:pPr>
    </w:p>
    <w:p w:rsidR="0097705C" w:rsidRPr="007C5C59" w:rsidRDefault="00F36A68" w:rsidP="0097705C">
      <w:pPr>
        <w:pStyle w:val="BodyTextIndent"/>
        <w:jc w:val="both"/>
        <w:rPr>
          <w:i/>
          <w:color w:val="FF0000"/>
          <w:sz w:val="22"/>
          <w:szCs w:val="22"/>
        </w:rPr>
      </w:pPr>
      <w:r>
        <w:rPr>
          <w:i/>
          <w:iCs/>
          <w:color w:val="0000FF"/>
          <w:sz w:val="22"/>
          <w:szCs w:val="22"/>
        </w:rPr>
        <w:tab/>
      </w:r>
      <w:r w:rsidR="0097705C">
        <w:rPr>
          <w:sz w:val="22"/>
          <w:szCs w:val="22"/>
        </w:rPr>
        <w:t>Use of General Power of Competence:</w:t>
      </w:r>
      <w:r w:rsidR="0097705C">
        <w:rPr>
          <w:sz w:val="22"/>
          <w:szCs w:val="22"/>
        </w:rPr>
        <w:tab/>
      </w:r>
      <w:r w:rsidR="000B4D70" w:rsidRPr="002B10E8">
        <w:rPr>
          <w:i/>
          <w:color w:val="0000FF"/>
          <w:sz w:val="22"/>
          <w:szCs w:val="22"/>
        </w:rPr>
        <w:t>Not applicable</w:t>
      </w:r>
      <w:r w:rsidR="006A5D44" w:rsidRPr="002B10E8">
        <w:rPr>
          <w:i/>
          <w:color w:val="0000FF"/>
          <w:sz w:val="22"/>
          <w:szCs w:val="22"/>
        </w:rPr>
        <w:t>.</w:t>
      </w:r>
    </w:p>
    <w:p w:rsidR="0097705C" w:rsidRDefault="0097705C" w:rsidP="0097705C">
      <w:pPr>
        <w:pStyle w:val="BodyTextIndent"/>
        <w:jc w:val="both"/>
        <w:rPr>
          <w:i/>
          <w:color w:val="0000FF"/>
          <w:sz w:val="22"/>
          <w:szCs w:val="22"/>
        </w:rPr>
      </w:pPr>
    </w:p>
    <w:p w:rsidR="00326977" w:rsidRPr="00326977" w:rsidRDefault="0097705C" w:rsidP="00326977">
      <w:pPr>
        <w:keepNext/>
        <w:tabs>
          <w:tab w:val="left" w:pos="2552"/>
        </w:tabs>
        <w:ind w:left="2552" w:hanging="2552"/>
        <w:outlineLvl w:val="5"/>
        <w:rPr>
          <w:rFonts w:ascii="Tahoma" w:hAnsi="Tahoma" w:cs="Tahoma"/>
          <w:bCs/>
          <w:i/>
          <w:iCs/>
          <w:color w:val="FF0000"/>
          <w:sz w:val="22"/>
          <w:szCs w:val="22"/>
        </w:rPr>
      </w:pPr>
      <w:r>
        <w:rPr>
          <w:sz w:val="22"/>
          <w:szCs w:val="22"/>
        </w:rPr>
        <w:tab/>
      </w:r>
      <w:r w:rsidR="00326977" w:rsidRPr="0087060C">
        <w:rPr>
          <w:rFonts w:ascii="Tahoma" w:hAnsi="Tahoma" w:cs="Tahoma"/>
          <w:bCs/>
          <w:sz w:val="22"/>
          <w:szCs w:val="22"/>
        </w:rPr>
        <w:t xml:space="preserve">Adoption of the </w:t>
      </w:r>
      <w:r w:rsidR="00326977">
        <w:rPr>
          <w:rFonts w:ascii="Tahoma" w:hAnsi="Tahoma" w:cs="Tahoma"/>
          <w:sz w:val="22"/>
          <w:szCs w:val="22"/>
        </w:rPr>
        <w:t xml:space="preserve">Local </w:t>
      </w:r>
      <w:r w:rsidR="00326977" w:rsidRPr="0087060C">
        <w:rPr>
          <w:rFonts w:ascii="Tahoma" w:hAnsi="Tahoma" w:cs="Tahoma"/>
          <w:sz w:val="22"/>
          <w:szCs w:val="22"/>
        </w:rPr>
        <w:t xml:space="preserve">Code of Conduct: </w:t>
      </w:r>
      <w:r w:rsidR="00326977" w:rsidRPr="002B10E8">
        <w:rPr>
          <w:rFonts w:ascii="Tahoma" w:hAnsi="Tahoma" w:cs="Tahoma"/>
          <w:bCs/>
          <w:i/>
          <w:iCs/>
          <w:color w:val="0000FF"/>
          <w:sz w:val="22"/>
          <w:szCs w:val="22"/>
        </w:rPr>
        <w:t>The Council adopted the up-dated Suffolk Local Code of Conduct on 14 July 2014.</w:t>
      </w:r>
    </w:p>
    <w:p w:rsidR="0097705C" w:rsidRDefault="0097705C" w:rsidP="00326977">
      <w:pPr>
        <w:pStyle w:val="BodyTextIndent"/>
        <w:rPr>
          <w:i/>
          <w:color w:val="0000FF"/>
          <w:sz w:val="22"/>
          <w:szCs w:val="22"/>
        </w:rPr>
      </w:pPr>
    </w:p>
    <w:p w:rsidR="00F36A68" w:rsidRPr="002B10E8" w:rsidRDefault="0097705C" w:rsidP="006A5D44">
      <w:pPr>
        <w:pStyle w:val="BodyTextIndent"/>
        <w:rPr>
          <w:i/>
          <w:color w:val="0000FF"/>
          <w:sz w:val="22"/>
          <w:szCs w:val="22"/>
        </w:rPr>
      </w:pPr>
      <w:r>
        <w:rPr>
          <w:i/>
          <w:color w:val="0000FF"/>
          <w:sz w:val="22"/>
          <w:szCs w:val="22"/>
        </w:rPr>
        <w:tab/>
      </w:r>
      <w:r w:rsidR="006A5D44">
        <w:rPr>
          <w:sz w:val="22"/>
          <w:szCs w:val="22"/>
        </w:rPr>
        <w:t xml:space="preserve">Data Protection registration: </w:t>
      </w:r>
      <w:r w:rsidR="006A5D44" w:rsidRPr="002B10E8">
        <w:rPr>
          <w:i/>
          <w:color w:val="0000FF"/>
          <w:sz w:val="22"/>
          <w:szCs w:val="22"/>
        </w:rPr>
        <w:t>Yes, Registration Z</w:t>
      </w:r>
      <w:r w:rsidR="000B4D70" w:rsidRPr="002B10E8">
        <w:rPr>
          <w:i/>
          <w:color w:val="0000FF"/>
          <w:sz w:val="22"/>
          <w:szCs w:val="22"/>
        </w:rPr>
        <w:t>2934889 is in place; expires on 1</w:t>
      </w:r>
      <w:r w:rsidR="006A5D44" w:rsidRPr="002B10E8">
        <w:rPr>
          <w:i/>
          <w:color w:val="0000FF"/>
          <w:sz w:val="22"/>
          <w:szCs w:val="22"/>
        </w:rPr>
        <w:t xml:space="preserve">1 </w:t>
      </w:r>
      <w:r w:rsidR="000B4D70" w:rsidRPr="002B10E8">
        <w:rPr>
          <w:i/>
          <w:color w:val="0000FF"/>
          <w:sz w:val="22"/>
          <w:szCs w:val="22"/>
        </w:rPr>
        <w:t xml:space="preserve">December </w:t>
      </w:r>
      <w:r w:rsidR="006A5D44" w:rsidRPr="002B10E8">
        <w:rPr>
          <w:i/>
          <w:color w:val="0000FF"/>
          <w:sz w:val="22"/>
          <w:szCs w:val="22"/>
        </w:rPr>
        <w:t>2016.</w:t>
      </w:r>
    </w:p>
    <w:p w:rsidR="006A5D44" w:rsidRDefault="006A5D44" w:rsidP="006A5D44">
      <w:pPr>
        <w:pStyle w:val="BodyTextIndent"/>
        <w:rPr>
          <w:i/>
          <w:iCs/>
          <w:color w:val="0000FF"/>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Risk Assessment</w:t>
      </w:r>
      <w:r>
        <w:rPr>
          <w:rFonts w:ascii="Tahoma" w:hAnsi="Tahoma" w:cs="Tahoma"/>
          <w:sz w:val="22"/>
          <w:szCs w:val="22"/>
        </w:rPr>
        <w:tab/>
        <w:t>Appropriate procedures in place for the activities of the council</w:t>
      </w:r>
    </w:p>
    <w:p w:rsidR="00F36A68" w:rsidRDefault="00F36A68">
      <w:pPr>
        <w:tabs>
          <w:tab w:val="left" w:pos="2552"/>
        </w:tabs>
        <w:ind w:left="2552" w:hanging="2552"/>
        <w:rPr>
          <w:rFonts w:ascii="Tahoma" w:hAnsi="Tahoma" w:cs="Tahoma"/>
          <w:sz w:val="22"/>
          <w:szCs w:val="22"/>
        </w:rPr>
      </w:pPr>
    </w:p>
    <w:p w:rsidR="000B4D70" w:rsidRPr="002B10E8" w:rsidRDefault="00F36A68" w:rsidP="000B4D70">
      <w:pPr>
        <w:pStyle w:val="BodyTextIndent"/>
        <w:rPr>
          <w:i/>
          <w:color w:val="0000FF"/>
          <w:sz w:val="22"/>
          <w:szCs w:val="22"/>
        </w:rPr>
      </w:pPr>
      <w:r>
        <w:rPr>
          <w:sz w:val="22"/>
          <w:szCs w:val="22"/>
        </w:rPr>
        <w:tab/>
      </w:r>
      <w:r w:rsidR="000B4D70">
        <w:rPr>
          <w:sz w:val="22"/>
          <w:szCs w:val="22"/>
        </w:rPr>
        <w:t xml:space="preserve">Risk Assessment document in place: </w:t>
      </w:r>
      <w:r w:rsidR="000B4D70" w:rsidRPr="002B10E8">
        <w:rPr>
          <w:i/>
          <w:color w:val="0000FF"/>
          <w:sz w:val="22"/>
          <w:szCs w:val="22"/>
        </w:rPr>
        <w:t>Yes, risk assessment documentation was reviewed and adopted by the Council at the meeting held on 14 March 2016 (Minute 15.2015d refers).</w:t>
      </w:r>
    </w:p>
    <w:p w:rsidR="000B4D70" w:rsidRPr="002B10E8" w:rsidRDefault="000B4D70" w:rsidP="000B4D70">
      <w:pPr>
        <w:pStyle w:val="BodyTextIndent"/>
        <w:jc w:val="both"/>
        <w:rPr>
          <w:i/>
          <w:iCs/>
          <w:color w:val="0000FF"/>
          <w:sz w:val="22"/>
          <w:szCs w:val="22"/>
        </w:rPr>
      </w:pPr>
    </w:p>
    <w:p w:rsidR="000B4D70" w:rsidRPr="002B10E8" w:rsidRDefault="000B4D70" w:rsidP="000B4D70">
      <w:pPr>
        <w:pStyle w:val="BodyTextIndent"/>
        <w:rPr>
          <w:i/>
          <w:iCs/>
          <w:color w:val="0000FF"/>
          <w:sz w:val="22"/>
          <w:szCs w:val="22"/>
        </w:rPr>
      </w:pPr>
      <w:r w:rsidRPr="002B10E8">
        <w:rPr>
          <w:i/>
          <w:iCs/>
          <w:color w:val="0000FF"/>
          <w:sz w:val="22"/>
          <w:szCs w:val="22"/>
        </w:rPr>
        <w:tab/>
        <w:t>Insurance was in place for the year of audit. The Employee Dishonesty</w:t>
      </w:r>
      <w:r w:rsidR="00393105" w:rsidRPr="002B10E8">
        <w:rPr>
          <w:i/>
          <w:iCs/>
          <w:color w:val="0000FF"/>
          <w:sz w:val="22"/>
          <w:szCs w:val="22"/>
        </w:rPr>
        <w:t xml:space="preserve"> (Fidelity Guarantee</w:t>
      </w:r>
      <w:r w:rsidRPr="002B10E8">
        <w:rPr>
          <w:i/>
          <w:iCs/>
          <w:color w:val="0000FF"/>
          <w:sz w:val="22"/>
          <w:szCs w:val="22"/>
        </w:rPr>
        <w:t>) cover is £25,000 and meets the current recommended guidelines which provide that cover should be at least the sum of the year-end balances plus 50% of the precept/grants.</w:t>
      </w:r>
    </w:p>
    <w:p w:rsidR="002B10E8" w:rsidRPr="00393105" w:rsidRDefault="002B10E8" w:rsidP="000B4D70">
      <w:pPr>
        <w:pStyle w:val="BodyTextIndent"/>
        <w:rPr>
          <w:i/>
          <w:iCs/>
          <w:color w:val="FF0000"/>
          <w:sz w:val="22"/>
          <w:szCs w:val="22"/>
        </w:rPr>
      </w:pPr>
    </w:p>
    <w:p w:rsidR="002A6F16" w:rsidRDefault="009D08F4" w:rsidP="000B4D70">
      <w:pPr>
        <w:pStyle w:val="BodyTextIndent"/>
        <w:rPr>
          <w:i/>
          <w:iCs/>
          <w:color w:val="FF0000"/>
          <w:sz w:val="22"/>
          <w:szCs w:val="22"/>
        </w:rPr>
      </w:pPr>
      <w:r>
        <w:rPr>
          <w:sz w:val="22"/>
          <w:szCs w:val="22"/>
        </w:rPr>
        <w:tab/>
      </w:r>
    </w:p>
    <w:p w:rsidR="001A6EE3" w:rsidRDefault="001A6EE3">
      <w:pPr>
        <w:tabs>
          <w:tab w:val="left" w:pos="2552"/>
        </w:tabs>
        <w:ind w:left="2552" w:hanging="2552"/>
        <w:rPr>
          <w:rFonts w:ascii="Tahoma" w:hAnsi="Tahoma" w:cs="Tahoma"/>
          <w:sz w:val="22"/>
          <w:szCs w:val="22"/>
        </w:rPr>
      </w:pPr>
      <w:proofErr w:type="gramStart"/>
      <w:r>
        <w:rPr>
          <w:rFonts w:ascii="Tahoma" w:hAnsi="Tahoma" w:cs="Tahoma"/>
          <w:b/>
          <w:sz w:val="22"/>
          <w:szCs w:val="22"/>
        </w:rPr>
        <w:t xml:space="preserve">Transparency Code </w:t>
      </w:r>
      <w:r>
        <w:rPr>
          <w:rFonts w:ascii="Tahoma" w:hAnsi="Tahoma" w:cs="Tahoma"/>
          <w:b/>
          <w:sz w:val="22"/>
          <w:szCs w:val="22"/>
        </w:rPr>
        <w:tab/>
      </w:r>
      <w:r>
        <w:rPr>
          <w:rFonts w:ascii="Tahoma" w:hAnsi="Tahoma" w:cs="Tahoma"/>
          <w:sz w:val="22"/>
          <w:szCs w:val="22"/>
        </w:rPr>
        <w:t>Compliance for smaller councils with income/expenditure under £25,000.</w:t>
      </w:r>
      <w:proofErr w:type="gramEnd"/>
      <w:r>
        <w:rPr>
          <w:rFonts w:ascii="Tahoma" w:hAnsi="Tahoma" w:cs="Tahoma"/>
          <w:sz w:val="22"/>
          <w:szCs w:val="22"/>
        </w:rPr>
        <w:t xml:space="preserve">  </w:t>
      </w:r>
    </w:p>
    <w:p w:rsidR="00A75EDD" w:rsidRDefault="00A75EDD">
      <w:pPr>
        <w:tabs>
          <w:tab w:val="left" w:pos="2552"/>
        </w:tabs>
        <w:ind w:left="2552" w:hanging="2552"/>
        <w:rPr>
          <w:rFonts w:ascii="Tahoma" w:hAnsi="Tahoma" w:cs="Tahoma"/>
          <w:sz w:val="22"/>
          <w:szCs w:val="22"/>
        </w:rPr>
      </w:pPr>
    </w:p>
    <w:p w:rsidR="004D1640" w:rsidRPr="002B10E8" w:rsidRDefault="001A6EE3">
      <w:pPr>
        <w:tabs>
          <w:tab w:val="left" w:pos="2552"/>
        </w:tabs>
        <w:ind w:left="2552" w:hanging="2552"/>
        <w:rPr>
          <w:rFonts w:ascii="Tahoma" w:hAnsi="Tahoma" w:cs="Tahoma"/>
          <w:i/>
          <w:color w:val="0000FF"/>
          <w:sz w:val="22"/>
          <w:szCs w:val="22"/>
        </w:rPr>
      </w:pPr>
      <w:r>
        <w:rPr>
          <w:rFonts w:ascii="Tahoma" w:hAnsi="Tahoma" w:cs="Tahoma"/>
          <w:b/>
          <w:sz w:val="22"/>
          <w:szCs w:val="22"/>
        </w:rPr>
        <w:tab/>
      </w:r>
      <w:r w:rsidR="004D1640">
        <w:rPr>
          <w:rFonts w:ascii="Tahoma" w:hAnsi="Tahoma" w:cs="Tahoma"/>
          <w:sz w:val="22"/>
          <w:szCs w:val="22"/>
        </w:rPr>
        <w:t xml:space="preserve">Smaller Council: </w:t>
      </w:r>
      <w:r w:rsidR="004D1640" w:rsidRPr="002B10E8">
        <w:rPr>
          <w:rFonts w:ascii="Tahoma" w:hAnsi="Tahoma" w:cs="Tahoma"/>
          <w:i/>
          <w:color w:val="0000FF"/>
          <w:sz w:val="22"/>
          <w:szCs w:val="22"/>
        </w:rPr>
        <w:t>Yes</w:t>
      </w:r>
    </w:p>
    <w:p w:rsidR="004D1640" w:rsidRDefault="00754809">
      <w:pPr>
        <w:tabs>
          <w:tab w:val="left" w:pos="2552"/>
        </w:tabs>
        <w:ind w:left="2552" w:hanging="2552"/>
        <w:rPr>
          <w:rFonts w:ascii="Tahoma" w:hAnsi="Tahoma" w:cs="Tahoma"/>
          <w:color w:val="0000FF"/>
          <w:sz w:val="22"/>
          <w:szCs w:val="22"/>
        </w:rPr>
      </w:pPr>
      <w:r>
        <w:rPr>
          <w:rFonts w:ascii="Tahoma" w:hAnsi="Tahoma" w:cs="Tahoma"/>
          <w:sz w:val="22"/>
          <w:szCs w:val="22"/>
        </w:rPr>
        <w:tab/>
        <w:t>Website:</w:t>
      </w:r>
      <w:r>
        <w:rPr>
          <w:rFonts w:ascii="Tahoma" w:hAnsi="Tahoma" w:cs="Tahoma"/>
          <w:sz w:val="22"/>
          <w:szCs w:val="22"/>
        </w:rPr>
        <w:tab/>
      </w:r>
      <w:hyperlink r:id="rId7" w:history="1">
        <w:r w:rsidR="00A75EDD" w:rsidRPr="007E0529">
          <w:rPr>
            <w:rStyle w:val="Hyperlink"/>
            <w:rFonts w:ascii="Tahoma" w:hAnsi="Tahoma" w:cs="Tahoma"/>
            <w:sz w:val="22"/>
            <w:szCs w:val="22"/>
          </w:rPr>
          <w:t>http://otley.onesuffolk.net/</w:t>
        </w:r>
      </w:hyperlink>
    </w:p>
    <w:p w:rsidR="00A75EDD" w:rsidRDefault="00A75EDD">
      <w:pPr>
        <w:tabs>
          <w:tab w:val="left" w:pos="2552"/>
        </w:tabs>
        <w:ind w:left="2552" w:hanging="2552"/>
        <w:rPr>
          <w:rFonts w:ascii="Tahoma" w:hAnsi="Tahoma" w:cs="Tahoma"/>
          <w:sz w:val="22"/>
          <w:szCs w:val="22"/>
        </w:rPr>
      </w:pPr>
    </w:p>
    <w:p w:rsidR="00A75EDD" w:rsidRDefault="00A75EDD" w:rsidP="00A75EDD">
      <w:pPr>
        <w:tabs>
          <w:tab w:val="left" w:pos="2552"/>
        </w:tabs>
        <w:ind w:left="2552" w:hanging="2552"/>
        <w:rPr>
          <w:rFonts w:ascii="Tahoma" w:hAnsi="Tahoma" w:cs="Tahoma"/>
          <w:sz w:val="22"/>
          <w:szCs w:val="22"/>
        </w:rPr>
      </w:pPr>
      <w:r>
        <w:rPr>
          <w:rFonts w:ascii="Tahoma" w:hAnsi="Tahoma" w:cs="Tahoma"/>
          <w:sz w:val="22"/>
          <w:szCs w:val="22"/>
        </w:rPr>
        <w:tab/>
      </w:r>
      <w:r w:rsidRPr="00332D1C">
        <w:rPr>
          <w:rFonts w:ascii="Tahoma" w:hAnsi="Tahoma" w:cs="Tahoma"/>
          <w:sz w:val="22"/>
          <w:szCs w:val="22"/>
        </w:rPr>
        <w:t>Smaller authorities should publish</w:t>
      </w:r>
      <w:r>
        <w:rPr>
          <w:rFonts w:ascii="Tahoma" w:hAnsi="Tahoma" w:cs="Tahoma"/>
          <w:sz w:val="22"/>
          <w:szCs w:val="22"/>
        </w:rPr>
        <w:t xml:space="preserve"> on their website from 1 April 2015</w:t>
      </w:r>
      <w:r w:rsidRPr="00332D1C">
        <w:rPr>
          <w:rFonts w:ascii="Tahoma" w:hAnsi="Tahoma" w:cs="Tahoma"/>
          <w:sz w:val="22"/>
          <w:szCs w:val="22"/>
        </w:rPr>
        <w:t xml:space="preserve">: </w:t>
      </w:r>
    </w:p>
    <w:p w:rsidR="00AC5FF2" w:rsidRDefault="00332D1C" w:rsidP="00AC5FF2">
      <w:pPr>
        <w:numPr>
          <w:ilvl w:val="0"/>
          <w:numId w:val="9"/>
        </w:numPr>
        <w:tabs>
          <w:tab w:val="left" w:pos="2552"/>
        </w:tabs>
        <w:rPr>
          <w:rFonts w:ascii="Tahoma" w:hAnsi="Tahoma" w:cs="Tahoma"/>
          <w:sz w:val="22"/>
          <w:szCs w:val="22"/>
        </w:rPr>
      </w:pPr>
      <w:r w:rsidRPr="00332D1C">
        <w:rPr>
          <w:rFonts w:ascii="Tahoma" w:hAnsi="Tahoma" w:cs="Tahoma"/>
          <w:sz w:val="22"/>
          <w:szCs w:val="22"/>
        </w:rPr>
        <w:t>all i</w:t>
      </w:r>
      <w:r w:rsidR="004D1640">
        <w:rPr>
          <w:rFonts w:ascii="Tahoma" w:hAnsi="Tahoma" w:cs="Tahoma"/>
          <w:sz w:val="22"/>
          <w:szCs w:val="22"/>
        </w:rPr>
        <w:t xml:space="preserve">tems of expenditure above £100 </w:t>
      </w:r>
      <w:r w:rsidRPr="00332D1C">
        <w:rPr>
          <w:rFonts w:ascii="Tahoma" w:hAnsi="Tahoma" w:cs="Tahoma"/>
          <w:sz w:val="22"/>
          <w:szCs w:val="22"/>
        </w:rPr>
        <w:t xml:space="preserve"> </w:t>
      </w:r>
    </w:p>
    <w:p w:rsidR="00AC5FF2" w:rsidRPr="00AC5FF2" w:rsidRDefault="00AC5FF2" w:rsidP="00AC5FF2">
      <w:pPr>
        <w:tabs>
          <w:tab w:val="left" w:pos="2552"/>
        </w:tabs>
        <w:ind w:left="2910"/>
        <w:rPr>
          <w:rFonts w:ascii="Tahoma" w:hAnsi="Tahoma" w:cs="Tahoma"/>
          <w:i/>
          <w:sz w:val="22"/>
          <w:szCs w:val="22"/>
        </w:rPr>
      </w:pPr>
      <w:r w:rsidRPr="00AC5FF2">
        <w:rPr>
          <w:rFonts w:ascii="Tahoma" w:hAnsi="Tahoma" w:cs="Tahoma"/>
          <w:i/>
          <w:color w:val="0000FF"/>
          <w:sz w:val="22"/>
          <w:szCs w:val="22"/>
        </w:rPr>
        <w:t xml:space="preserve">Published – </w:t>
      </w:r>
      <w:r w:rsidRPr="002B10E8">
        <w:rPr>
          <w:rFonts w:ascii="Tahoma" w:hAnsi="Tahoma" w:cs="Tahoma"/>
          <w:i/>
          <w:color w:val="0000FF"/>
          <w:sz w:val="22"/>
          <w:szCs w:val="22"/>
        </w:rPr>
        <w:t>Yes</w:t>
      </w:r>
      <w:r w:rsidRPr="00AC5FF2">
        <w:rPr>
          <w:rFonts w:ascii="Tahoma" w:hAnsi="Tahoma" w:cs="Tahoma"/>
          <w:i/>
          <w:sz w:val="22"/>
          <w:szCs w:val="22"/>
        </w:rPr>
        <w:tab/>
      </w:r>
    </w:p>
    <w:p w:rsidR="00332D1C" w:rsidRDefault="00332D1C">
      <w:pPr>
        <w:tabs>
          <w:tab w:val="left" w:pos="2552"/>
        </w:tabs>
        <w:ind w:left="2552" w:hanging="2552"/>
        <w:rPr>
          <w:rFonts w:ascii="Tahoma" w:hAnsi="Tahoma" w:cs="Tahoma"/>
          <w:sz w:val="22"/>
          <w:szCs w:val="22"/>
        </w:rPr>
      </w:pPr>
      <w:r>
        <w:rPr>
          <w:rFonts w:ascii="Tahoma" w:hAnsi="Tahoma" w:cs="Tahoma"/>
          <w:sz w:val="22"/>
          <w:szCs w:val="22"/>
        </w:rPr>
        <w:tab/>
        <w:t>b)</w:t>
      </w:r>
      <w:r w:rsidRPr="00332D1C">
        <w:rPr>
          <w:rFonts w:ascii="Tahoma" w:hAnsi="Tahoma" w:cs="Tahoma"/>
          <w:sz w:val="22"/>
          <w:szCs w:val="22"/>
        </w:rPr>
        <w:t xml:space="preserve"> </w:t>
      </w:r>
      <w:r>
        <w:rPr>
          <w:rFonts w:ascii="Tahoma" w:hAnsi="Tahoma" w:cs="Tahoma"/>
          <w:sz w:val="22"/>
          <w:szCs w:val="22"/>
        </w:rPr>
        <w:tab/>
      </w:r>
      <w:proofErr w:type="gramStart"/>
      <w:r w:rsidRPr="00332D1C">
        <w:rPr>
          <w:rFonts w:ascii="Tahoma" w:hAnsi="Tahoma" w:cs="Tahoma"/>
          <w:sz w:val="22"/>
          <w:szCs w:val="22"/>
        </w:rPr>
        <w:t>end</w:t>
      </w:r>
      <w:proofErr w:type="gramEnd"/>
      <w:r w:rsidRPr="00332D1C">
        <w:rPr>
          <w:rFonts w:ascii="Tahoma" w:hAnsi="Tahoma" w:cs="Tahoma"/>
          <w:sz w:val="22"/>
          <w:szCs w:val="22"/>
        </w:rPr>
        <w:t xml:space="preserve"> of year accou</w:t>
      </w:r>
      <w:r w:rsidR="004D1640">
        <w:rPr>
          <w:rFonts w:ascii="Tahoma" w:hAnsi="Tahoma" w:cs="Tahoma"/>
          <w:sz w:val="22"/>
          <w:szCs w:val="22"/>
        </w:rPr>
        <w:t xml:space="preserve">nts </w:t>
      </w:r>
      <w:r w:rsidR="008E0D64">
        <w:rPr>
          <w:rFonts w:ascii="Tahoma" w:hAnsi="Tahoma" w:cs="Tahoma"/>
          <w:sz w:val="22"/>
          <w:szCs w:val="22"/>
        </w:rPr>
        <w:t>(By 1 July)</w:t>
      </w:r>
    </w:p>
    <w:p w:rsidR="00AC5FF2" w:rsidRPr="002B10E8" w:rsidRDefault="00AC5FF2">
      <w:pPr>
        <w:tabs>
          <w:tab w:val="left" w:pos="2552"/>
        </w:tabs>
        <w:ind w:left="2552" w:hanging="2552"/>
        <w:rPr>
          <w:rFonts w:ascii="Tahoma" w:hAnsi="Tahoma" w:cs="Tahoma"/>
          <w:i/>
          <w:color w:val="0000FF"/>
          <w:sz w:val="22"/>
          <w:szCs w:val="22"/>
        </w:rPr>
      </w:pPr>
      <w:r w:rsidRPr="00AC5FF2">
        <w:rPr>
          <w:rFonts w:ascii="Tahoma" w:hAnsi="Tahoma" w:cs="Tahoma"/>
          <w:i/>
          <w:sz w:val="22"/>
          <w:szCs w:val="22"/>
        </w:rPr>
        <w:tab/>
      </w:r>
      <w:r w:rsidRPr="00AC5FF2">
        <w:rPr>
          <w:rFonts w:ascii="Tahoma" w:hAnsi="Tahoma" w:cs="Tahoma"/>
          <w:i/>
          <w:sz w:val="22"/>
          <w:szCs w:val="22"/>
        </w:rPr>
        <w:tab/>
      </w:r>
      <w:r w:rsidRPr="00AC5FF2">
        <w:rPr>
          <w:rFonts w:ascii="Tahoma" w:hAnsi="Tahoma" w:cs="Tahoma"/>
          <w:i/>
          <w:color w:val="0000FF"/>
          <w:sz w:val="22"/>
          <w:szCs w:val="22"/>
        </w:rPr>
        <w:t>2015 Annual Return</w:t>
      </w:r>
      <w:r w:rsidR="000B2634">
        <w:rPr>
          <w:rFonts w:ascii="Tahoma" w:hAnsi="Tahoma" w:cs="Tahoma"/>
          <w:i/>
          <w:color w:val="0000FF"/>
          <w:sz w:val="22"/>
          <w:szCs w:val="22"/>
        </w:rPr>
        <w:t xml:space="preserve"> </w:t>
      </w:r>
      <w:r w:rsidRPr="00AC5FF2">
        <w:rPr>
          <w:rFonts w:ascii="Tahoma" w:hAnsi="Tahoma" w:cs="Tahoma"/>
          <w:i/>
          <w:color w:val="0000FF"/>
          <w:sz w:val="22"/>
          <w:szCs w:val="22"/>
        </w:rPr>
        <w:t xml:space="preserve">Published – </w:t>
      </w:r>
      <w:r w:rsidR="00117485" w:rsidRPr="002B10E8">
        <w:rPr>
          <w:rFonts w:ascii="Tahoma" w:hAnsi="Tahoma" w:cs="Tahoma"/>
          <w:i/>
          <w:color w:val="0000FF"/>
          <w:sz w:val="22"/>
          <w:szCs w:val="22"/>
        </w:rPr>
        <w:t>Yes</w:t>
      </w:r>
    </w:p>
    <w:p w:rsidR="00332D1C" w:rsidRDefault="00332D1C">
      <w:pPr>
        <w:tabs>
          <w:tab w:val="left" w:pos="2552"/>
        </w:tabs>
        <w:ind w:left="2552" w:hanging="2552"/>
        <w:rPr>
          <w:rFonts w:ascii="Tahoma" w:hAnsi="Tahoma" w:cs="Tahoma"/>
          <w:sz w:val="22"/>
          <w:szCs w:val="22"/>
        </w:rPr>
      </w:pPr>
      <w:r>
        <w:rPr>
          <w:rFonts w:ascii="Tahoma" w:hAnsi="Tahoma" w:cs="Tahoma"/>
          <w:sz w:val="22"/>
          <w:szCs w:val="22"/>
        </w:rPr>
        <w:tab/>
        <w:t>c)</w:t>
      </w:r>
      <w:r w:rsidRPr="00332D1C">
        <w:rPr>
          <w:rFonts w:ascii="Tahoma" w:hAnsi="Tahoma" w:cs="Tahoma"/>
          <w:sz w:val="22"/>
          <w:szCs w:val="22"/>
        </w:rPr>
        <w:t xml:space="preserve"> </w:t>
      </w:r>
      <w:r>
        <w:rPr>
          <w:rFonts w:ascii="Tahoma" w:hAnsi="Tahoma" w:cs="Tahoma"/>
          <w:sz w:val="22"/>
          <w:szCs w:val="22"/>
        </w:rPr>
        <w:tab/>
      </w:r>
      <w:proofErr w:type="gramStart"/>
      <w:r w:rsidRPr="00332D1C">
        <w:rPr>
          <w:rFonts w:ascii="Tahoma" w:hAnsi="Tahoma" w:cs="Tahoma"/>
          <w:sz w:val="22"/>
          <w:szCs w:val="22"/>
        </w:rPr>
        <w:t>annual</w:t>
      </w:r>
      <w:proofErr w:type="gramEnd"/>
      <w:r w:rsidRPr="00332D1C">
        <w:rPr>
          <w:rFonts w:ascii="Tahoma" w:hAnsi="Tahoma" w:cs="Tahoma"/>
          <w:sz w:val="22"/>
          <w:szCs w:val="22"/>
        </w:rPr>
        <w:t xml:space="preserve"> governance </w:t>
      </w:r>
      <w:r w:rsidR="00A80A6D" w:rsidRPr="00332D1C">
        <w:rPr>
          <w:rFonts w:ascii="Tahoma" w:hAnsi="Tahoma" w:cs="Tahoma"/>
          <w:sz w:val="22"/>
          <w:szCs w:val="22"/>
        </w:rPr>
        <w:t>statem</w:t>
      </w:r>
      <w:r w:rsidR="00A80A6D">
        <w:rPr>
          <w:rFonts w:ascii="Tahoma" w:hAnsi="Tahoma" w:cs="Tahoma"/>
          <w:sz w:val="22"/>
          <w:szCs w:val="22"/>
        </w:rPr>
        <w:t>ent (</w:t>
      </w:r>
      <w:r w:rsidR="008E0D64">
        <w:rPr>
          <w:rFonts w:ascii="Tahoma" w:hAnsi="Tahoma" w:cs="Tahoma"/>
          <w:sz w:val="22"/>
          <w:szCs w:val="22"/>
        </w:rPr>
        <w:t>By 1 July)</w:t>
      </w:r>
    </w:p>
    <w:p w:rsidR="00AC5FF2" w:rsidRPr="002B10E8" w:rsidRDefault="00AC5FF2">
      <w:pPr>
        <w:tabs>
          <w:tab w:val="left" w:pos="2552"/>
        </w:tabs>
        <w:ind w:left="2552" w:hanging="2552"/>
        <w:rPr>
          <w:rFonts w:ascii="Tahoma" w:hAnsi="Tahoma" w:cs="Tahoma"/>
          <w:color w:val="0000FF"/>
          <w:sz w:val="22"/>
          <w:szCs w:val="22"/>
        </w:rPr>
      </w:pPr>
      <w:r>
        <w:rPr>
          <w:rFonts w:ascii="Tahoma" w:hAnsi="Tahoma" w:cs="Tahoma"/>
          <w:sz w:val="22"/>
          <w:szCs w:val="22"/>
        </w:rPr>
        <w:tab/>
      </w:r>
      <w:r w:rsidRPr="00AC5FF2">
        <w:rPr>
          <w:rFonts w:ascii="Tahoma" w:hAnsi="Tahoma" w:cs="Tahoma"/>
          <w:i/>
          <w:sz w:val="22"/>
          <w:szCs w:val="22"/>
        </w:rPr>
        <w:tab/>
      </w:r>
      <w:r w:rsidRPr="00AC5FF2">
        <w:rPr>
          <w:rFonts w:ascii="Tahoma" w:hAnsi="Tahoma" w:cs="Tahoma"/>
          <w:i/>
          <w:color w:val="0000FF"/>
          <w:sz w:val="22"/>
          <w:szCs w:val="22"/>
        </w:rPr>
        <w:t>2015 Annual Return</w:t>
      </w:r>
      <w:r w:rsidR="000B2634">
        <w:rPr>
          <w:rFonts w:ascii="Tahoma" w:hAnsi="Tahoma" w:cs="Tahoma"/>
          <w:i/>
          <w:color w:val="0000FF"/>
          <w:sz w:val="22"/>
          <w:szCs w:val="22"/>
        </w:rPr>
        <w:t xml:space="preserve"> </w:t>
      </w:r>
      <w:r w:rsidRPr="00AC5FF2">
        <w:rPr>
          <w:rFonts w:ascii="Tahoma" w:hAnsi="Tahoma" w:cs="Tahoma"/>
          <w:i/>
          <w:color w:val="0000FF"/>
          <w:sz w:val="22"/>
          <w:szCs w:val="22"/>
        </w:rPr>
        <w:t xml:space="preserve">Published – </w:t>
      </w:r>
      <w:r w:rsidR="00117485" w:rsidRPr="002B10E8">
        <w:rPr>
          <w:rFonts w:ascii="Tahoma" w:hAnsi="Tahoma" w:cs="Tahoma"/>
          <w:i/>
          <w:color w:val="0000FF"/>
          <w:sz w:val="22"/>
          <w:szCs w:val="22"/>
        </w:rPr>
        <w:t>Yes</w:t>
      </w:r>
    </w:p>
    <w:p w:rsidR="00332D1C" w:rsidRDefault="00332D1C">
      <w:pPr>
        <w:tabs>
          <w:tab w:val="left" w:pos="2552"/>
        </w:tabs>
        <w:ind w:left="2552" w:hanging="2552"/>
        <w:rPr>
          <w:rFonts w:ascii="Tahoma" w:hAnsi="Tahoma" w:cs="Tahoma"/>
          <w:sz w:val="22"/>
          <w:szCs w:val="22"/>
        </w:rPr>
      </w:pPr>
      <w:r>
        <w:rPr>
          <w:rFonts w:ascii="Tahoma" w:hAnsi="Tahoma" w:cs="Tahoma"/>
          <w:sz w:val="22"/>
          <w:szCs w:val="22"/>
        </w:rPr>
        <w:lastRenderedPageBreak/>
        <w:tab/>
      </w:r>
      <w:r w:rsidRPr="00332D1C">
        <w:rPr>
          <w:rFonts w:ascii="Tahoma" w:hAnsi="Tahoma" w:cs="Tahoma"/>
          <w:sz w:val="22"/>
          <w:szCs w:val="22"/>
        </w:rPr>
        <w:t>d</w:t>
      </w:r>
      <w:r>
        <w:rPr>
          <w:rFonts w:ascii="Tahoma" w:hAnsi="Tahoma" w:cs="Tahoma"/>
          <w:sz w:val="22"/>
          <w:szCs w:val="22"/>
        </w:rPr>
        <w:t>)</w:t>
      </w:r>
      <w:r w:rsidRPr="00332D1C">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i</w:t>
      </w:r>
      <w:r w:rsidRPr="00332D1C">
        <w:rPr>
          <w:rFonts w:ascii="Tahoma" w:hAnsi="Tahoma" w:cs="Tahoma"/>
          <w:sz w:val="22"/>
          <w:szCs w:val="22"/>
        </w:rPr>
        <w:t>nternal</w:t>
      </w:r>
      <w:proofErr w:type="gramEnd"/>
      <w:r w:rsidRPr="00332D1C">
        <w:rPr>
          <w:rFonts w:ascii="Tahoma" w:hAnsi="Tahoma" w:cs="Tahoma"/>
          <w:sz w:val="22"/>
          <w:szCs w:val="22"/>
        </w:rPr>
        <w:t xml:space="preserve"> audit r</w:t>
      </w:r>
      <w:r w:rsidR="004D1640">
        <w:rPr>
          <w:rFonts w:ascii="Tahoma" w:hAnsi="Tahoma" w:cs="Tahoma"/>
          <w:sz w:val="22"/>
          <w:szCs w:val="22"/>
        </w:rPr>
        <w:t xml:space="preserve">eport </w:t>
      </w:r>
      <w:r w:rsidR="008E0D64">
        <w:rPr>
          <w:rFonts w:ascii="Tahoma" w:hAnsi="Tahoma" w:cs="Tahoma"/>
          <w:sz w:val="22"/>
          <w:szCs w:val="22"/>
        </w:rPr>
        <w:t>(By 1 July)</w:t>
      </w:r>
    </w:p>
    <w:p w:rsidR="00AC5FF2" w:rsidRPr="002B10E8" w:rsidRDefault="00AC5FF2">
      <w:pPr>
        <w:tabs>
          <w:tab w:val="left" w:pos="2552"/>
        </w:tabs>
        <w:ind w:left="2552" w:hanging="2552"/>
        <w:rPr>
          <w:rFonts w:ascii="Tahoma" w:hAnsi="Tahoma" w:cs="Tahoma"/>
          <w:color w:val="0000FF"/>
          <w:sz w:val="22"/>
          <w:szCs w:val="22"/>
        </w:rPr>
      </w:pPr>
      <w:r>
        <w:rPr>
          <w:rFonts w:ascii="Tahoma" w:hAnsi="Tahoma" w:cs="Tahoma"/>
          <w:sz w:val="22"/>
          <w:szCs w:val="22"/>
        </w:rPr>
        <w:tab/>
      </w:r>
      <w:r>
        <w:rPr>
          <w:rFonts w:ascii="Tahoma" w:hAnsi="Tahoma" w:cs="Tahoma"/>
          <w:sz w:val="22"/>
          <w:szCs w:val="22"/>
        </w:rPr>
        <w:tab/>
      </w:r>
      <w:r w:rsidRPr="00AC5FF2">
        <w:rPr>
          <w:rFonts w:ascii="Tahoma" w:hAnsi="Tahoma" w:cs="Tahoma"/>
          <w:i/>
          <w:color w:val="0000FF"/>
          <w:sz w:val="22"/>
          <w:szCs w:val="22"/>
        </w:rPr>
        <w:t xml:space="preserve">2015 Annual Return, Section </w:t>
      </w:r>
      <w:r>
        <w:rPr>
          <w:rFonts w:ascii="Tahoma" w:hAnsi="Tahoma" w:cs="Tahoma"/>
          <w:i/>
          <w:color w:val="0000FF"/>
          <w:sz w:val="22"/>
          <w:szCs w:val="22"/>
        </w:rPr>
        <w:t>Four</w:t>
      </w:r>
      <w:r w:rsidRPr="00AC5FF2">
        <w:rPr>
          <w:rFonts w:ascii="Tahoma" w:hAnsi="Tahoma" w:cs="Tahoma"/>
          <w:i/>
          <w:sz w:val="22"/>
          <w:szCs w:val="22"/>
        </w:rPr>
        <w:t xml:space="preserve"> </w:t>
      </w:r>
      <w:r w:rsidR="000B2634">
        <w:rPr>
          <w:rFonts w:ascii="Tahoma" w:hAnsi="Tahoma" w:cs="Tahoma"/>
          <w:i/>
          <w:color w:val="0000FF"/>
          <w:sz w:val="22"/>
          <w:szCs w:val="22"/>
        </w:rPr>
        <w:t xml:space="preserve">Published – </w:t>
      </w:r>
      <w:r w:rsidR="00BC0EB8" w:rsidRPr="002B10E8">
        <w:rPr>
          <w:rFonts w:ascii="Tahoma" w:hAnsi="Tahoma" w:cs="Tahoma"/>
          <w:i/>
          <w:color w:val="0000FF"/>
          <w:sz w:val="22"/>
          <w:szCs w:val="22"/>
        </w:rPr>
        <w:t>No</w:t>
      </w:r>
    </w:p>
    <w:p w:rsidR="00332D1C" w:rsidRDefault="00332D1C">
      <w:pPr>
        <w:tabs>
          <w:tab w:val="left" w:pos="2552"/>
        </w:tabs>
        <w:ind w:left="2552" w:hanging="2552"/>
        <w:rPr>
          <w:rFonts w:ascii="Tahoma" w:hAnsi="Tahoma" w:cs="Tahoma"/>
          <w:sz w:val="22"/>
          <w:szCs w:val="22"/>
        </w:rPr>
      </w:pPr>
      <w:r>
        <w:rPr>
          <w:rFonts w:ascii="Tahoma" w:hAnsi="Tahoma" w:cs="Tahoma"/>
          <w:sz w:val="22"/>
          <w:szCs w:val="22"/>
        </w:rPr>
        <w:tab/>
        <w:t>e)</w:t>
      </w:r>
      <w:r w:rsidRPr="00332D1C">
        <w:rPr>
          <w:rFonts w:ascii="Tahoma" w:hAnsi="Tahoma" w:cs="Tahoma"/>
          <w:sz w:val="22"/>
          <w:szCs w:val="22"/>
        </w:rPr>
        <w:t xml:space="preserve"> </w:t>
      </w:r>
      <w:r>
        <w:rPr>
          <w:rFonts w:ascii="Tahoma" w:hAnsi="Tahoma" w:cs="Tahoma"/>
          <w:sz w:val="22"/>
          <w:szCs w:val="22"/>
        </w:rPr>
        <w:tab/>
      </w:r>
      <w:proofErr w:type="gramStart"/>
      <w:r w:rsidRPr="00332D1C">
        <w:rPr>
          <w:rFonts w:ascii="Tahoma" w:hAnsi="Tahoma" w:cs="Tahoma"/>
          <w:sz w:val="22"/>
          <w:szCs w:val="22"/>
        </w:rPr>
        <w:t>list</w:t>
      </w:r>
      <w:proofErr w:type="gramEnd"/>
      <w:r w:rsidRPr="00332D1C">
        <w:rPr>
          <w:rFonts w:ascii="Tahoma" w:hAnsi="Tahoma" w:cs="Tahoma"/>
          <w:sz w:val="22"/>
          <w:szCs w:val="22"/>
        </w:rPr>
        <w:t xml:space="preserve"> of councillor or member responsib</w:t>
      </w:r>
      <w:r w:rsidR="004D1640">
        <w:rPr>
          <w:rFonts w:ascii="Tahoma" w:hAnsi="Tahoma" w:cs="Tahoma"/>
          <w:sz w:val="22"/>
          <w:szCs w:val="22"/>
        </w:rPr>
        <w:t xml:space="preserve">ilities </w:t>
      </w:r>
    </w:p>
    <w:p w:rsidR="00AC5FF2" w:rsidRPr="002B10E8" w:rsidRDefault="00AC5FF2">
      <w:pPr>
        <w:tabs>
          <w:tab w:val="left" w:pos="2552"/>
        </w:tabs>
        <w:ind w:left="2552" w:hanging="2552"/>
        <w:rPr>
          <w:rFonts w:ascii="Tahoma" w:hAnsi="Tahoma" w:cs="Tahoma"/>
          <w:color w:val="0000FF"/>
          <w:sz w:val="22"/>
          <w:szCs w:val="22"/>
        </w:rPr>
      </w:pPr>
      <w:r>
        <w:rPr>
          <w:rFonts w:ascii="Tahoma" w:hAnsi="Tahoma" w:cs="Tahoma"/>
          <w:sz w:val="22"/>
          <w:szCs w:val="22"/>
        </w:rPr>
        <w:tab/>
      </w:r>
      <w:r>
        <w:rPr>
          <w:rFonts w:ascii="Tahoma" w:hAnsi="Tahoma" w:cs="Tahoma"/>
          <w:sz w:val="22"/>
          <w:szCs w:val="22"/>
        </w:rPr>
        <w:tab/>
      </w:r>
      <w:r w:rsidRPr="00AC5FF2">
        <w:rPr>
          <w:rFonts w:ascii="Tahoma" w:hAnsi="Tahoma" w:cs="Tahoma"/>
          <w:i/>
          <w:color w:val="0000FF"/>
          <w:sz w:val="22"/>
          <w:szCs w:val="22"/>
        </w:rPr>
        <w:t xml:space="preserve">Published – </w:t>
      </w:r>
      <w:r w:rsidRPr="002B10E8">
        <w:rPr>
          <w:rFonts w:ascii="Tahoma" w:hAnsi="Tahoma" w:cs="Tahoma"/>
          <w:i/>
          <w:color w:val="0000FF"/>
          <w:sz w:val="22"/>
          <w:szCs w:val="22"/>
        </w:rPr>
        <w:t>Yes</w:t>
      </w:r>
    </w:p>
    <w:p w:rsidR="00332D1C" w:rsidRDefault="00332D1C">
      <w:pPr>
        <w:tabs>
          <w:tab w:val="left" w:pos="2552"/>
        </w:tabs>
        <w:ind w:left="2552" w:hanging="2552"/>
        <w:rPr>
          <w:rFonts w:ascii="Tahoma" w:hAnsi="Tahoma" w:cs="Tahoma"/>
          <w:sz w:val="22"/>
          <w:szCs w:val="22"/>
        </w:rPr>
      </w:pPr>
      <w:r>
        <w:rPr>
          <w:rFonts w:ascii="Tahoma" w:hAnsi="Tahoma" w:cs="Tahoma"/>
          <w:sz w:val="22"/>
          <w:szCs w:val="22"/>
        </w:rPr>
        <w:tab/>
        <w:t>f)</w:t>
      </w:r>
      <w:r w:rsidRPr="00332D1C">
        <w:rPr>
          <w:rFonts w:ascii="Tahoma" w:hAnsi="Tahoma" w:cs="Tahoma"/>
          <w:sz w:val="22"/>
          <w:szCs w:val="22"/>
        </w:rPr>
        <w:t xml:space="preserve"> </w:t>
      </w:r>
      <w:r>
        <w:rPr>
          <w:rFonts w:ascii="Tahoma" w:hAnsi="Tahoma" w:cs="Tahoma"/>
          <w:sz w:val="22"/>
          <w:szCs w:val="22"/>
        </w:rPr>
        <w:tab/>
      </w:r>
      <w:proofErr w:type="gramStart"/>
      <w:r w:rsidRPr="00332D1C">
        <w:rPr>
          <w:rFonts w:ascii="Tahoma" w:hAnsi="Tahoma" w:cs="Tahoma"/>
          <w:sz w:val="22"/>
          <w:szCs w:val="22"/>
        </w:rPr>
        <w:t>the</w:t>
      </w:r>
      <w:proofErr w:type="gramEnd"/>
      <w:r w:rsidRPr="00332D1C">
        <w:rPr>
          <w:rFonts w:ascii="Tahoma" w:hAnsi="Tahoma" w:cs="Tahoma"/>
          <w:sz w:val="22"/>
          <w:szCs w:val="22"/>
        </w:rPr>
        <w:t xml:space="preserve"> details of pu</w:t>
      </w:r>
      <w:r w:rsidR="004D1640">
        <w:rPr>
          <w:rFonts w:ascii="Tahoma" w:hAnsi="Tahoma" w:cs="Tahoma"/>
          <w:sz w:val="22"/>
          <w:szCs w:val="22"/>
        </w:rPr>
        <w:t xml:space="preserve">blic land and building </w:t>
      </w:r>
      <w:r w:rsidR="00A80A6D">
        <w:rPr>
          <w:rFonts w:ascii="Tahoma" w:hAnsi="Tahoma" w:cs="Tahoma"/>
          <w:sz w:val="22"/>
          <w:szCs w:val="22"/>
        </w:rPr>
        <w:t xml:space="preserve">assets </w:t>
      </w:r>
      <w:r w:rsidR="00A80A6D" w:rsidRPr="00332D1C">
        <w:rPr>
          <w:rFonts w:ascii="Tahoma" w:hAnsi="Tahoma" w:cs="Tahoma"/>
          <w:sz w:val="22"/>
          <w:szCs w:val="22"/>
        </w:rPr>
        <w:t>(</w:t>
      </w:r>
      <w:r w:rsidR="008E0D64">
        <w:rPr>
          <w:rFonts w:ascii="Tahoma" w:hAnsi="Tahoma" w:cs="Tahoma"/>
          <w:sz w:val="22"/>
          <w:szCs w:val="22"/>
        </w:rPr>
        <w:t>By 1 July)</w:t>
      </w:r>
    </w:p>
    <w:p w:rsidR="00AC5FF2" w:rsidRPr="002B10E8" w:rsidRDefault="00AC5FF2">
      <w:pPr>
        <w:tabs>
          <w:tab w:val="left" w:pos="2552"/>
        </w:tabs>
        <w:ind w:left="2552" w:hanging="2552"/>
        <w:rPr>
          <w:rFonts w:ascii="Tahoma" w:hAnsi="Tahoma" w:cs="Tahoma"/>
          <w:color w:val="0000FF"/>
          <w:sz w:val="22"/>
          <w:szCs w:val="22"/>
        </w:rPr>
      </w:pPr>
      <w:r>
        <w:rPr>
          <w:rFonts w:ascii="Tahoma" w:hAnsi="Tahoma" w:cs="Tahoma"/>
          <w:sz w:val="22"/>
          <w:szCs w:val="22"/>
        </w:rPr>
        <w:tab/>
      </w:r>
      <w:r>
        <w:rPr>
          <w:rFonts w:ascii="Tahoma" w:hAnsi="Tahoma" w:cs="Tahoma"/>
          <w:sz w:val="22"/>
          <w:szCs w:val="22"/>
        </w:rPr>
        <w:tab/>
      </w:r>
      <w:r w:rsidRPr="00AC5FF2">
        <w:rPr>
          <w:rFonts w:ascii="Tahoma" w:hAnsi="Tahoma" w:cs="Tahoma"/>
          <w:i/>
          <w:color w:val="0000FF"/>
          <w:sz w:val="22"/>
          <w:szCs w:val="22"/>
        </w:rPr>
        <w:t xml:space="preserve">Published – </w:t>
      </w:r>
      <w:r w:rsidR="00BC0EB8" w:rsidRPr="002B10E8">
        <w:rPr>
          <w:rFonts w:ascii="Tahoma" w:hAnsi="Tahoma" w:cs="Tahoma"/>
          <w:i/>
          <w:color w:val="0000FF"/>
          <w:sz w:val="22"/>
          <w:szCs w:val="22"/>
        </w:rPr>
        <w:t>No</w:t>
      </w:r>
    </w:p>
    <w:p w:rsidR="001A6EE3" w:rsidRDefault="00332D1C" w:rsidP="00332D1C">
      <w:pPr>
        <w:tabs>
          <w:tab w:val="left" w:pos="2552"/>
        </w:tabs>
        <w:ind w:left="2880" w:hanging="2880"/>
        <w:rPr>
          <w:rFonts w:ascii="Tahoma" w:hAnsi="Tahoma" w:cs="Tahoma"/>
          <w:sz w:val="22"/>
          <w:szCs w:val="22"/>
        </w:rPr>
      </w:pPr>
      <w:r>
        <w:rPr>
          <w:rFonts w:ascii="Tahoma" w:hAnsi="Tahoma" w:cs="Tahoma"/>
          <w:sz w:val="22"/>
          <w:szCs w:val="22"/>
        </w:rPr>
        <w:tab/>
        <w:t>g)</w:t>
      </w:r>
      <w:r w:rsidRPr="00332D1C">
        <w:rPr>
          <w:rFonts w:ascii="Tahoma" w:hAnsi="Tahoma" w:cs="Tahoma"/>
          <w:sz w:val="22"/>
          <w:szCs w:val="22"/>
        </w:rPr>
        <w:t xml:space="preserve"> </w:t>
      </w:r>
      <w:r>
        <w:rPr>
          <w:rFonts w:ascii="Tahoma" w:hAnsi="Tahoma" w:cs="Tahoma"/>
          <w:sz w:val="22"/>
          <w:szCs w:val="22"/>
        </w:rPr>
        <w:tab/>
      </w:r>
      <w:r w:rsidRPr="00332D1C">
        <w:rPr>
          <w:rFonts w:ascii="Tahoma" w:hAnsi="Tahoma" w:cs="Tahoma"/>
          <w:sz w:val="22"/>
          <w:szCs w:val="22"/>
        </w:rPr>
        <w:t>Minutes, agendas and meeting papers of formal m</w:t>
      </w:r>
      <w:r w:rsidR="004D1640">
        <w:rPr>
          <w:rFonts w:ascii="Tahoma" w:hAnsi="Tahoma" w:cs="Tahoma"/>
          <w:sz w:val="22"/>
          <w:szCs w:val="22"/>
        </w:rPr>
        <w:t>eetings</w:t>
      </w:r>
    </w:p>
    <w:p w:rsidR="00CF573E" w:rsidRPr="002B10E8" w:rsidRDefault="00AC5FF2" w:rsidP="00332D1C">
      <w:pPr>
        <w:tabs>
          <w:tab w:val="left" w:pos="2552"/>
        </w:tabs>
        <w:ind w:left="2880" w:hanging="2880"/>
        <w:rPr>
          <w:rFonts w:ascii="Tahoma" w:hAnsi="Tahoma" w:cs="Tahoma"/>
          <w:i/>
          <w:color w:val="0000FF"/>
          <w:sz w:val="22"/>
          <w:szCs w:val="22"/>
        </w:rPr>
      </w:pPr>
      <w:r>
        <w:rPr>
          <w:rFonts w:ascii="Tahoma" w:hAnsi="Tahoma" w:cs="Tahoma"/>
          <w:sz w:val="22"/>
          <w:szCs w:val="22"/>
        </w:rPr>
        <w:tab/>
      </w:r>
      <w:r>
        <w:rPr>
          <w:rFonts w:ascii="Tahoma" w:hAnsi="Tahoma" w:cs="Tahoma"/>
          <w:sz w:val="22"/>
          <w:szCs w:val="22"/>
        </w:rPr>
        <w:tab/>
      </w:r>
      <w:r w:rsidRPr="00AC5FF2">
        <w:rPr>
          <w:rFonts w:ascii="Tahoma" w:hAnsi="Tahoma" w:cs="Tahoma"/>
          <w:i/>
          <w:color w:val="0000FF"/>
          <w:sz w:val="22"/>
          <w:szCs w:val="22"/>
        </w:rPr>
        <w:t xml:space="preserve">Published – </w:t>
      </w:r>
      <w:r w:rsidRPr="002B10E8">
        <w:rPr>
          <w:rFonts w:ascii="Tahoma" w:hAnsi="Tahoma" w:cs="Tahoma"/>
          <w:i/>
          <w:color w:val="0000FF"/>
          <w:sz w:val="22"/>
          <w:szCs w:val="22"/>
        </w:rPr>
        <w:t>Yes</w:t>
      </w:r>
    </w:p>
    <w:p w:rsidR="00BC0EB8" w:rsidRPr="002B10E8" w:rsidRDefault="00BC0EB8" w:rsidP="00332D1C">
      <w:pPr>
        <w:tabs>
          <w:tab w:val="left" w:pos="2552"/>
        </w:tabs>
        <w:ind w:left="2880" w:hanging="2880"/>
        <w:rPr>
          <w:rFonts w:ascii="Tahoma" w:hAnsi="Tahoma" w:cs="Tahoma"/>
          <w:i/>
          <w:color w:val="0000FF"/>
          <w:sz w:val="22"/>
          <w:szCs w:val="22"/>
        </w:rPr>
      </w:pPr>
    </w:p>
    <w:p w:rsidR="00BC0EB8" w:rsidRPr="002B10E8" w:rsidRDefault="00BC0EB8" w:rsidP="00BC0EB8">
      <w:pPr>
        <w:tabs>
          <w:tab w:val="left" w:pos="2552"/>
        </w:tabs>
        <w:ind w:left="2552" w:hanging="2552"/>
        <w:rPr>
          <w:rFonts w:ascii="Tahoma" w:hAnsi="Tahoma" w:cs="Tahoma"/>
          <w:i/>
          <w:color w:val="0000FF"/>
          <w:sz w:val="22"/>
          <w:szCs w:val="22"/>
        </w:rPr>
      </w:pPr>
      <w:r>
        <w:rPr>
          <w:rFonts w:ascii="Tahoma" w:hAnsi="Tahoma" w:cs="Tahoma"/>
          <w:i/>
          <w:color w:val="0000FF"/>
          <w:sz w:val="22"/>
          <w:szCs w:val="22"/>
        </w:rPr>
        <w:tab/>
      </w:r>
      <w:r w:rsidRPr="002B10E8">
        <w:rPr>
          <w:rFonts w:ascii="Tahoma" w:hAnsi="Tahoma" w:cs="Tahoma"/>
          <w:i/>
          <w:color w:val="0000FF"/>
          <w:sz w:val="22"/>
          <w:szCs w:val="22"/>
        </w:rPr>
        <w:t>Regarding item d) above, the Code requires the Internal Audit report in the Annual Return (Section 4) to be published on-line and not the separate report by Heelis &amp; Lodge.</w:t>
      </w:r>
    </w:p>
    <w:p w:rsidR="00BC0EB8" w:rsidRDefault="00BC0EB8" w:rsidP="00BC0EB8">
      <w:pPr>
        <w:tabs>
          <w:tab w:val="left" w:pos="2552"/>
        </w:tabs>
        <w:ind w:left="2552" w:hanging="2552"/>
        <w:rPr>
          <w:rFonts w:ascii="Tahoma" w:hAnsi="Tahoma" w:cs="Tahoma"/>
          <w:b/>
          <w:i/>
          <w:color w:val="0000FF"/>
          <w:sz w:val="22"/>
          <w:szCs w:val="22"/>
        </w:rPr>
      </w:pPr>
    </w:p>
    <w:p w:rsidR="00BC0EB8" w:rsidRPr="002B10E8" w:rsidRDefault="00BC0EB8" w:rsidP="00BC0EB8">
      <w:pPr>
        <w:tabs>
          <w:tab w:val="left" w:pos="2552"/>
        </w:tabs>
        <w:ind w:left="2552" w:hanging="2552"/>
        <w:rPr>
          <w:rFonts w:ascii="Tahoma" w:hAnsi="Tahoma" w:cs="Tahoma"/>
          <w:i/>
          <w:color w:val="0000FF"/>
          <w:sz w:val="22"/>
          <w:szCs w:val="22"/>
        </w:rPr>
      </w:pPr>
      <w:r>
        <w:rPr>
          <w:rFonts w:ascii="Tahoma" w:hAnsi="Tahoma" w:cs="Tahoma"/>
          <w:i/>
          <w:color w:val="0000FF"/>
          <w:sz w:val="22"/>
          <w:szCs w:val="22"/>
        </w:rPr>
        <w:tab/>
      </w:r>
      <w:r w:rsidRPr="002B10E8">
        <w:rPr>
          <w:rFonts w:ascii="Tahoma" w:hAnsi="Tahoma" w:cs="Tahoma"/>
          <w:i/>
          <w:color w:val="0000FF"/>
          <w:sz w:val="22"/>
          <w:szCs w:val="22"/>
        </w:rPr>
        <w:t xml:space="preserve">The </w:t>
      </w:r>
      <w:r w:rsidRPr="002B10E8">
        <w:rPr>
          <w:rFonts w:ascii="Tahoma" w:hAnsi="Tahoma" w:cs="Tahoma"/>
          <w:i/>
          <w:iCs/>
          <w:color w:val="0000FF"/>
          <w:sz w:val="22"/>
          <w:szCs w:val="22"/>
        </w:rPr>
        <w:t xml:space="preserve">Council has yet </w:t>
      </w:r>
      <w:r w:rsidR="002164A6" w:rsidRPr="002B10E8">
        <w:rPr>
          <w:rFonts w:ascii="Tahoma" w:hAnsi="Tahoma" w:cs="Tahoma"/>
          <w:i/>
          <w:iCs/>
          <w:color w:val="0000FF"/>
          <w:sz w:val="22"/>
          <w:szCs w:val="22"/>
        </w:rPr>
        <w:t xml:space="preserve">to fully meet the requirements of the </w:t>
      </w:r>
      <w:r w:rsidRPr="002B10E8">
        <w:rPr>
          <w:rFonts w:ascii="Tahoma" w:hAnsi="Tahoma" w:cs="Tahoma"/>
          <w:i/>
          <w:iCs/>
          <w:color w:val="0000FF"/>
          <w:sz w:val="22"/>
          <w:szCs w:val="22"/>
        </w:rPr>
        <w:t>Transparency Code.  Guidance on documents that need to be published can be found on:</w:t>
      </w:r>
    </w:p>
    <w:p w:rsidR="00BC0EB8" w:rsidRDefault="00BC0EB8" w:rsidP="00BC0EB8">
      <w:pPr>
        <w:spacing w:before="100" w:beforeAutospacing="1" w:after="100" w:afterAutospacing="1"/>
        <w:ind w:left="2880"/>
        <w:rPr>
          <w:rFonts w:ascii="Tahoma" w:hAnsi="Tahoma" w:cs="Tahoma"/>
          <w:color w:val="0000FF"/>
          <w:sz w:val="22"/>
          <w:szCs w:val="22"/>
          <w:lang w:eastAsia="en-GB"/>
        </w:rPr>
      </w:pPr>
      <w:hyperlink r:id="rId8" w:tgtFrame="_blank" w:history="1">
        <w:r>
          <w:rPr>
            <w:rStyle w:val="Hyperlink"/>
            <w:rFonts w:ascii="Tahoma" w:hAnsi="Tahoma" w:cs="Tahoma"/>
            <w:i/>
            <w:iCs/>
            <w:sz w:val="22"/>
            <w:szCs w:val="22"/>
            <w:lang w:eastAsia="en-GB"/>
          </w:rPr>
          <w:t>https://www.gov.uk/government/uploads/system/uploads/attachment_data/file/388541/Transparency_Code_for_Smaller_Authorities.pdf</w:t>
        </w:r>
      </w:hyperlink>
    </w:p>
    <w:p w:rsidR="00BC0EB8" w:rsidRPr="002B10E8" w:rsidRDefault="00BC0EB8" w:rsidP="002164A6">
      <w:pPr>
        <w:tabs>
          <w:tab w:val="left" w:pos="2552"/>
        </w:tabs>
        <w:ind w:left="2552" w:hanging="2552"/>
        <w:rPr>
          <w:rFonts w:ascii="Tahoma" w:hAnsi="Tahoma" w:cs="Tahoma"/>
          <w:b/>
          <w:bCs/>
          <w:i/>
          <w:iCs/>
          <w:color w:val="0000FF"/>
          <w:sz w:val="22"/>
          <w:szCs w:val="22"/>
        </w:rPr>
      </w:pPr>
      <w:r>
        <w:rPr>
          <w:rFonts w:ascii="Tahoma" w:hAnsi="Tahoma" w:cs="Tahoma"/>
          <w:b/>
          <w:bCs/>
          <w:i/>
          <w:iCs/>
          <w:color w:val="0000FF"/>
          <w:sz w:val="22"/>
          <w:szCs w:val="22"/>
        </w:rPr>
        <w:tab/>
      </w:r>
      <w:r w:rsidR="00326977" w:rsidRPr="002B10E8">
        <w:rPr>
          <w:rFonts w:ascii="Tahoma" w:hAnsi="Tahoma" w:cs="Tahoma"/>
          <w:b/>
          <w:bCs/>
          <w:i/>
          <w:iCs/>
          <w:color w:val="0000FF"/>
          <w:sz w:val="22"/>
          <w:szCs w:val="22"/>
        </w:rPr>
        <w:t>Recommendation 2</w:t>
      </w:r>
      <w:r w:rsidRPr="002B10E8">
        <w:rPr>
          <w:rFonts w:ascii="Tahoma" w:hAnsi="Tahoma" w:cs="Tahoma"/>
          <w:b/>
          <w:bCs/>
          <w:i/>
          <w:iCs/>
          <w:color w:val="0000FF"/>
          <w:sz w:val="22"/>
          <w:szCs w:val="22"/>
        </w:rPr>
        <w:t>: T</w:t>
      </w:r>
      <w:r w:rsidRPr="002B10E8">
        <w:rPr>
          <w:rFonts w:ascii="Tahoma" w:hAnsi="Tahoma" w:cs="Tahoma"/>
          <w:b/>
          <w:i/>
          <w:iCs/>
          <w:color w:val="0000FF"/>
          <w:sz w:val="22"/>
          <w:szCs w:val="22"/>
        </w:rPr>
        <w:t xml:space="preserve">o </w:t>
      </w:r>
      <w:r w:rsidR="002164A6" w:rsidRPr="002B10E8">
        <w:rPr>
          <w:rFonts w:ascii="Tahoma" w:hAnsi="Tahoma" w:cs="Tahoma"/>
          <w:b/>
          <w:i/>
          <w:iCs/>
          <w:color w:val="0000FF"/>
          <w:sz w:val="22"/>
          <w:szCs w:val="22"/>
        </w:rPr>
        <w:t xml:space="preserve">fully </w:t>
      </w:r>
      <w:r w:rsidRPr="002B10E8">
        <w:rPr>
          <w:rFonts w:ascii="Tahoma" w:hAnsi="Tahoma" w:cs="Tahoma"/>
          <w:b/>
          <w:i/>
          <w:iCs/>
          <w:color w:val="0000FF"/>
          <w:sz w:val="22"/>
          <w:szCs w:val="22"/>
        </w:rPr>
        <w:t xml:space="preserve">comply with the requirements of the Transparency Code in accordance with the attached guidance. </w:t>
      </w:r>
    </w:p>
    <w:p w:rsidR="004C6D67" w:rsidRDefault="004C6D67" w:rsidP="004C6D67">
      <w:pPr>
        <w:tabs>
          <w:tab w:val="left" w:pos="2552"/>
        </w:tabs>
        <w:ind w:left="2552" w:hanging="2552"/>
        <w:rPr>
          <w:rFonts w:ascii="Tahoma" w:hAnsi="Tahoma" w:cs="Tahoma"/>
          <w:i/>
          <w:iCs/>
          <w:color w:val="FF0000"/>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Budgetary controls</w:t>
      </w:r>
      <w:r>
        <w:rPr>
          <w:rFonts w:ascii="Tahoma" w:hAnsi="Tahoma" w:cs="Tahoma"/>
          <w:sz w:val="22"/>
          <w:szCs w:val="22"/>
        </w:rPr>
        <w:tab/>
        <w:t>Verifying the budgetary process with reference to council minutes and supporting documents</w:t>
      </w:r>
    </w:p>
    <w:p w:rsidR="00AC624E" w:rsidRDefault="00F36A68" w:rsidP="00E57DD8">
      <w:pPr>
        <w:tabs>
          <w:tab w:val="left" w:pos="2552"/>
        </w:tabs>
        <w:ind w:left="2552" w:hanging="2552"/>
        <w:rPr>
          <w:rFonts w:ascii="Tahoma" w:hAnsi="Tahoma" w:cs="Tahoma"/>
          <w:sz w:val="22"/>
          <w:szCs w:val="22"/>
        </w:rPr>
      </w:pPr>
      <w:r>
        <w:rPr>
          <w:rFonts w:ascii="Tahoma" w:hAnsi="Tahoma" w:cs="Tahoma"/>
          <w:sz w:val="22"/>
          <w:szCs w:val="22"/>
        </w:rPr>
        <w:tab/>
      </w:r>
    </w:p>
    <w:p w:rsidR="00E57DD8" w:rsidRPr="00AC624E" w:rsidRDefault="00AC624E" w:rsidP="00E57DD8">
      <w:pPr>
        <w:tabs>
          <w:tab w:val="left" w:pos="2552"/>
        </w:tabs>
        <w:ind w:left="2552" w:hanging="2552"/>
        <w:rPr>
          <w:rFonts w:ascii="Tahoma" w:hAnsi="Tahoma" w:cs="Tahoma"/>
          <w:i/>
          <w:color w:val="FF0000"/>
          <w:sz w:val="22"/>
          <w:szCs w:val="22"/>
        </w:rPr>
      </w:pPr>
      <w:r>
        <w:rPr>
          <w:rFonts w:ascii="Tahoma" w:hAnsi="Tahoma" w:cs="Tahoma"/>
          <w:sz w:val="22"/>
          <w:szCs w:val="22"/>
        </w:rPr>
        <w:tab/>
      </w:r>
      <w:r w:rsidR="00E57DD8">
        <w:rPr>
          <w:rFonts w:ascii="Tahoma" w:hAnsi="Tahoma" w:cs="Tahoma"/>
          <w:sz w:val="22"/>
          <w:szCs w:val="22"/>
        </w:rPr>
        <w:t xml:space="preserve">Precept 2015/16: </w:t>
      </w:r>
      <w:r w:rsidRPr="002B10E8">
        <w:rPr>
          <w:rFonts w:ascii="Tahoma" w:hAnsi="Tahoma" w:cs="Tahoma"/>
          <w:i/>
          <w:color w:val="0000FF"/>
          <w:sz w:val="22"/>
          <w:szCs w:val="22"/>
        </w:rPr>
        <w:t>£4,500</w:t>
      </w:r>
      <w:r w:rsidR="00E57DD8" w:rsidRPr="002B10E8">
        <w:rPr>
          <w:rFonts w:ascii="Tahoma" w:hAnsi="Tahoma" w:cs="Tahoma"/>
          <w:i/>
          <w:color w:val="0000FF"/>
          <w:sz w:val="22"/>
          <w:szCs w:val="22"/>
        </w:rPr>
        <w:t xml:space="preserve"> (plus Council Tax support grant of £</w:t>
      </w:r>
      <w:r w:rsidRPr="002B10E8">
        <w:rPr>
          <w:rFonts w:ascii="Tahoma" w:hAnsi="Tahoma" w:cs="Tahoma"/>
          <w:i/>
          <w:color w:val="0000FF"/>
          <w:sz w:val="22"/>
          <w:szCs w:val="22"/>
        </w:rPr>
        <w:t>131.04</w:t>
      </w:r>
      <w:r w:rsidR="00E57DD8" w:rsidRPr="002B10E8">
        <w:rPr>
          <w:rFonts w:ascii="Tahoma" w:hAnsi="Tahoma" w:cs="Tahoma"/>
          <w:i/>
          <w:color w:val="0000FF"/>
          <w:sz w:val="22"/>
          <w:szCs w:val="22"/>
        </w:rPr>
        <w:t>)</w:t>
      </w:r>
    </w:p>
    <w:p w:rsidR="00E57DD8" w:rsidRDefault="00E57DD8" w:rsidP="00E57DD8">
      <w:pPr>
        <w:tabs>
          <w:tab w:val="left" w:pos="2552"/>
        </w:tabs>
        <w:ind w:left="2552" w:hanging="2552"/>
        <w:rPr>
          <w:rFonts w:ascii="Tahoma" w:hAnsi="Tahoma" w:cs="Tahoma"/>
          <w:i/>
          <w:iCs/>
          <w:color w:val="FF0000"/>
          <w:sz w:val="22"/>
          <w:szCs w:val="22"/>
        </w:rPr>
      </w:pPr>
      <w:r>
        <w:rPr>
          <w:rFonts w:ascii="Tahoma" w:hAnsi="Tahoma" w:cs="Tahoma"/>
          <w:sz w:val="22"/>
          <w:szCs w:val="22"/>
        </w:rPr>
        <w:tab/>
      </w:r>
      <w:r w:rsidRPr="008911F8">
        <w:rPr>
          <w:rFonts w:ascii="Tahoma" w:hAnsi="Tahoma" w:cs="Tahoma"/>
          <w:sz w:val="22"/>
          <w:szCs w:val="22"/>
        </w:rPr>
        <w:t>Date:</w:t>
      </w:r>
      <w:r w:rsidRPr="00AC624E">
        <w:rPr>
          <w:rFonts w:ascii="Tahoma" w:hAnsi="Tahoma" w:cs="Tahoma"/>
          <w:i/>
          <w:color w:val="FF0000"/>
          <w:sz w:val="22"/>
          <w:szCs w:val="22"/>
        </w:rPr>
        <w:t xml:space="preserve"> </w:t>
      </w:r>
      <w:r w:rsidR="00AC624E" w:rsidRPr="002B10E8">
        <w:rPr>
          <w:rFonts w:ascii="Tahoma" w:hAnsi="Tahoma" w:cs="Tahoma"/>
          <w:i/>
          <w:iCs/>
          <w:color w:val="0000FF"/>
          <w:sz w:val="22"/>
          <w:szCs w:val="22"/>
        </w:rPr>
        <w:t xml:space="preserve">1 </w:t>
      </w:r>
      <w:r w:rsidRPr="002B10E8">
        <w:rPr>
          <w:rFonts w:ascii="Tahoma" w:hAnsi="Tahoma" w:cs="Tahoma"/>
          <w:i/>
          <w:iCs/>
          <w:color w:val="0000FF"/>
          <w:sz w:val="22"/>
          <w:szCs w:val="22"/>
        </w:rPr>
        <w:t xml:space="preserve">December 2014 (Minute </w:t>
      </w:r>
      <w:r w:rsidR="00AC624E" w:rsidRPr="002B10E8">
        <w:rPr>
          <w:rFonts w:ascii="Tahoma" w:hAnsi="Tahoma" w:cs="Tahoma"/>
          <w:i/>
          <w:iCs/>
          <w:color w:val="0000FF"/>
          <w:sz w:val="22"/>
          <w:szCs w:val="22"/>
        </w:rPr>
        <w:t>14.86d</w:t>
      </w:r>
      <w:r w:rsidRPr="002B10E8">
        <w:rPr>
          <w:rFonts w:ascii="Tahoma" w:hAnsi="Tahoma" w:cs="Tahoma"/>
          <w:i/>
          <w:iCs/>
          <w:color w:val="0000FF"/>
          <w:sz w:val="22"/>
          <w:szCs w:val="22"/>
        </w:rPr>
        <w:t xml:space="preserve"> refers)</w:t>
      </w:r>
    </w:p>
    <w:p w:rsidR="00AC624E" w:rsidRDefault="00AC624E" w:rsidP="00E57DD8">
      <w:pPr>
        <w:tabs>
          <w:tab w:val="left" w:pos="2552"/>
        </w:tabs>
        <w:ind w:left="2552" w:hanging="2552"/>
        <w:rPr>
          <w:rFonts w:ascii="Tahoma" w:hAnsi="Tahoma" w:cs="Tahoma"/>
          <w:i/>
          <w:iCs/>
          <w:color w:val="0000FF"/>
          <w:sz w:val="22"/>
          <w:szCs w:val="22"/>
        </w:rPr>
      </w:pPr>
    </w:p>
    <w:p w:rsidR="002164A6" w:rsidRPr="002B10E8" w:rsidRDefault="00AC624E" w:rsidP="002164A6">
      <w:pPr>
        <w:tabs>
          <w:tab w:val="left" w:pos="2552"/>
        </w:tabs>
        <w:ind w:left="2552" w:hanging="2552"/>
        <w:rPr>
          <w:rFonts w:ascii="Tahoma" w:hAnsi="Tahoma" w:cs="Tahoma"/>
          <w:i/>
          <w:color w:val="0000FF"/>
          <w:sz w:val="22"/>
          <w:szCs w:val="22"/>
        </w:rPr>
      </w:pPr>
      <w:r>
        <w:rPr>
          <w:rFonts w:ascii="Tahoma" w:hAnsi="Tahoma" w:cs="Tahoma"/>
          <w:i/>
          <w:iCs/>
          <w:color w:val="0000FF"/>
          <w:sz w:val="22"/>
          <w:szCs w:val="22"/>
        </w:rPr>
        <w:tab/>
      </w:r>
      <w:r>
        <w:rPr>
          <w:rFonts w:ascii="Tahoma" w:hAnsi="Tahoma" w:cs="Tahoma"/>
          <w:sz w:val="22"/>
          <w:szCs w:val="22"/>
        </w:rPr>
        <w:t xml:space="preserve">Precept 2016/17: </w:t>
      </w:r>
      <w:r w:rsidRPr="002B10E8">
        <w:rPr>
          <w:rFonts w:ascii="Tahoma" w:hAnsi="Tahoma" w:cs="Tahoma"/>
          <w:i/>
          <w:color w:val="0000FF"/>
          <w:sz w:val="22"/>
          <w:szCs w:val="22"/>
        </w:rPr>
        <w:t>£4,500</w:t>
      </w:r>
      <w:r w:rsidR="000B4D70" w:rsidRPr="002B10E8">
        <w:rPr>
          <w:rFonts w:ascii="Tahoma" w:hAnsi="Tahoma" w:cs="Tahoma"/>
          <w:i/>
          <w:color w:val="0000FF"/>
          <w:sz w:val="22"/>
          <w:szCs w:val="22"/>
        </w:rPr>
        <w:t xml:space="preserve"> </w:t>
      </w:r>
      <w:r w:rsidR="002164A6" w:rsidRPr="002B10E8">
        <w:rPr>
          <w:rFonts w:ascii="Tahoma" w:hAnsi="Tahoma" w:cs="Tahoma"/>
          <w:i/>
          <w:color w:val="0000FF"/>
          <w:sz w:val="22"/>
          <w:szCs w:val="22"/>
        </w:rPr>
        <w:t>(plus Council Tax support grant of £</w:t>
      </w:r>
      <w:r w:rsidR="000B4D70" w:rsidRPr="002B10E8">
        <w:rPr>
          <w:rFonts w:ascii="Tahoma" w:hAnsi="Tahoma" w:cs="Tahoma"/>
          <w:i/>
          <w:color w:val="0000FF"/>
          <w:sz w:val="22"/>
          <w:szCs w:val="22"/>
        </w:rPr>
        <w:t>38.68</w:t>
      </w:r>
      <w:r w:rsidR="002164A6" w:rsidRPr="002B10E8">
        <w:rPr>
          <w:rFonts w:ascii="Tahoma" w:hAnsi="Tahoma" w:cs="Tahoma"/>
          <w:i/>
          <w:color w:val="0000FF"/>
          <w:sz w:val="22"/>
          <w:szCs w:val="22"/>
        </w:rPr>
        <w:t>)</w:t>
      </w:r>
    </w:p>
    <w:p w:rsidR="00AC624E" w:rsidRPr="002B10E8" w:rsidRDefault="00AC624E" w:rsidP="00AC624E">
      <w:pPr>
        <w:tabs>
          <w:tab w:val="left" w:pos="2552"/>
        </w:tabs>
        <w:ind w:left="2552" w:hanging="2552"/>
        <w:rPr>
          <w:rFonts w:ascii="Tahoma" w:hAnsi="Tahoma" w:cs="Tahoma"/>
          <w:i/>
          <w:iCs/>
          <w:color w:val="0000FF"/>
          <w:sz w:val="22"/>
          <w:szCs w:val="22"/>
        </w:rPr>
      </w:pPr>
      <w:r>
        <w:rPr>
          <w:rFonts w:ascii="Tahoma" w:hAnsi="Tahoma" w:cs="Tahoma"/>
          <w:sz w:val="22"/>
          <w:szCs w:val="22"/>
        </w:rPr>
        <w:tab/>
      </w:r>
      <w:r w:rsidRPr="008911F8">
        <w:rPr>
          <w:rFonts w:ascii="Tahoma" w:hAnsi="Tahoma" w:cs="Tahoma"/>
          <w:sz w:val="22"/>
          <w:szCs w:val="22"/>
        </w:rPr>
        <w:t>Date:</w:t>
      </w:r>
      <w:r w:rsidRPr="00AC624E">
        <w:rPr>
          <w:rFonts w:ascii="Tahoma" w:hAnsi="Tahoma" w:cs="Tahoma"/>
          <w:i/>
          <w:color w:val="FF0000"/>
          <w:sz w:val="22"/>
          <w:szCs w:val="22"/>
        </w:rPr>
        <w:t xml:space="preserve"> </w:t>
      </w:r>
      <w:r w:rsidRPr="002B10E8">
        <w:rPr>
          <w:rFonts w:ascii="Tahoma" w:hAnsi="Tahoma" w:cs="Tahoma"/>
          <w:i/>
          <w:iCs/>
          <w:color w:val="0000FF"/>
          <w:sz w:val="22"/>
          <w:szCs w:val="22"/>
        </w:rPr>
        <w:t>1</w:t>
      </w:r>
      <w:r w:rsidR="002164A6" w:rsidRPr="002B10E8">
        <w:rPr>
          <w:rFonts w:ascii="Tahoma" w:hAnsi="Tahoma" w:cs="Tahoma"/>
          <w:i/>
          <w:iCs/>
          <w:color w:val="0000FF"/>
          <w:sz w:val="22"/>
          <w:szCs w:val="22"/>
        </w:rPr>
        <w:t>4</w:t>
      </w:r>
      <w:r w:rsidRPr="002B10E8">
        <w:rPr>
          <w:rFonts w:ascii="Tahoma" w:hAnsi="Tahoma" w:cs="Tahoma"/>
          <w:i/>
          <w:iCs/>
          <w:color w:val="0000FF"/>
          <w:sz w:val="22"/>
          <w:szCs w:val="22"/>
        </w:rPr>
        <w:t xml:space="preserve"> </w:t>
      </w:r>
      <w:r w:rsidR="002164A6" w:rsidRPr="002B10E8">
        <w:rPr>
          <w:rFonts w:ascii="Tahoma" w:hAnsi="Tahoma" w:cs="Tahoma"/>
          <w:i/>
          <w:iCs/>
          <w:color w:val="0000FF"/>
          <w:sz w:val="22"/>
          <w:szCs w:val="22"/>
        </w:rPr>
        <w:t>December 2015</w:t>
      </w:r>
      <w:r w:rsidRPr="002B10E8">
        <w:rPr>
          <w:rFonts w:ascii="Tahoma" w:hAnsi="Tahoma" w:cs="Tahoma"/>
          <w:i/>
          <w:iCs/>
          <w:color w:val="0000FF"/>
          <w:sz w:val="22"/>
          <w:szCs w:val="22"/>
        </w:rPr>
        <w:t xml:space="preserve"> (Minute 1</w:t>
      </w:r>
      <w:r w:rsidR="002164A6" w:rsidRPr="002B10E8">
        <w:rPr>
          <w:rFonts w:ascii="Tahoma" w:hAnsi="Tahoma" w:cs="Tahoma"/>
          <w:i/>
          <w:iCs/>
          <w:color w:val="0000FF"/>
          <w:sz w:val="22"/>
          <w:szCs w:val="22"/>
        </w:rPr>
        <w:t>5.091f</w:t>
      </w:r>
      <w:r w:rsidRPr="002B10E8">
        <w:rPr>
          <w:rFonts w:ascii="Tahoma" w:hAnsi="Tahoma" w:cs="Tahoma"/>
          <w:i/>
          <w:iCs/>
          <w:color w:val="0000FF"/>
          <w:sz w:val="22"/>
          <w:szCs w:val="22"/>
        </w:rPr>
        <w:t xml:space="preserve"> refers)</w:t>
      </w:r>
    </w:p>
    <w:p w:rsidR="00AC624E" w:rsidRDefault="00AC624E" w:rsidP="00AC624E">
      <w:pPr>
        <w:tabs>
          <w:tab w:val="left" w:pos="2552"/>
        </w:tabs>
        <w:ind w:left="2552" w:hanging="2552"/>
        <w:rPr>
          <w:rFonts w:ascii="Tahoma" w:hAnsi="Tahoma" w:cs="Tahoma"/>
          <w:i/>
          <w:iCs/>
          <w:color w:val="0000FF"/>
          <w:sz w:val="22"/>
          <w:szCs w:val="22"/>
        </w:rPr>
      </w:pPr>
    </w:p>
    <w:p w:rsidR="00A22C7B" w:rsidRPr="002B10E8" w:rsidRDefault="00E57DD8" w:rsidP="00A22C7B">
      <w:pPr>
        <w:tabs>
          <w:tab w:val="left" w:pos="2552"/>
        </w:tabs>
        <w:ind w:left="2552" w:hanging="2552"/>
        <w:rPr>
          <w:rFonts w:ascii="Tahoma" w:hAnsi="Tahoma" w:cs="Tahoma"/>
          <w:i/>
          <w:iCs/>
          <w:color w:val="0000FF"/>
          <w:sz w:val="22"/>
          <w:szCs w:val="22"/>
        </w:rPr>
      </w:pPr>
      <w:r w:rsidRPr="006954B9">
        <w:rPr>
          <w:rFonts w:ascii="Tahoma" w:hAnsi="Tahoma" w:cs="Tahoma"/>
          <w:color w:val="1F497D"/>
          <w:sz w:val="22"/>
          <w:szCs w:val="22"/>
        </w:rPr>
        <w:tab/>
      </w:r>
      <w:r w:rsidRPr="002B10E8">
        <w:rPr>
          <w:rFonts w:ascii="Tahoma" w:hAnsi="Tahoma" w:cs="Tahoma"/>
          <w:i/>
          <w:iCs/>
          <w:color w:val="0000FF"/>
          <w:sz w:val="22"/>
          <w:szCs w:val="22"/>
        </w:rPr>
        <w:t>Satisfactory budgetary proce</w:t>
      </w:r>
      <w:r w:rsidR="0026203A" w:rsidRPr="002B10E8">
        <w:rPr>
          <w:rFonts w:ascii="Tahoma" w:hAnsi="Tahoma" w:cs="Tahoma"/>
          <w:i/>
          <w:iCs/>
          <w:color w:val="0000FF"/>
          <w:sz w:val="22"/>
          <w:szCs w:val="22"/>
        </w:rPr>
        <w:t>dures are in place. The Precept</w:t>
      </w:r>
      <w:r w:rsidR="002164A6" w:rsidRPr="002B10E8">
        <w:rPr>
          <w:rFonts w:ascii="Tahoma" w:hAnsi="Tahoma" w:cs="Tahoma"/>
          <w:i/>
          <w:iCs/>
          <w:color w:val="0000FF"/>
          <w:sz w:val="22"/>
          <w:szCs w:val="22"/>
        </w:rPr>
        <w:t>s were</w:t>
      </w:r>
      <w:r w:rsidRPr="002B10E8">
        <w:rPr>
          <w:rFonts w:ascii="Tahoma" w:hAnsi="Tahoma" w:cs="Tahoma"/>
          <w:i/>
          <w:iCs/>
          <w:color w:val="0000FF"/>
          <w:sz w:val="22"/>
          <w:szCs w:val="22"/>
        </w:rPr>
        <w:t xml:space="preserve"> agreed in full Council and the Precept decision and amount has been clearly </w:t>
      </w:r>
      <w:proofErr w:type="gramStart"/>
      <w:r w:rsidRPr="002B10E8">
        <w:rPr>
          <w:rFonts w:ascii="Tahoma" w:hAnsi="Tahoma" w:cs="Tahoma"/>
          <w:i/>
          <w:iCs/>
          <w:color w:val="0000FF"/>
          <w:sz w:val="22"/>
          <w:szCs w:val="22"/>
        </w:rPr>
        <w:t>Minuted</w:t>
      </w:r>
      <w:proofErr w:type="gramEnd"/>
      <w:r w:rsidRPr="002B10E8">
        <w:rPr>
          <w:rFonts w:ascii="Tahoma" w:hAnsi="Tahoma" w:cs="Tahoma"/>
          <w:i/>
          <w:iCs/>
          <w:color w:val="0000FF"/>
          <w:sz w:val="22"/>
          <w:szCs w:val="22"/>
        </w:rPr>
        <w:t xml:space="preserve">. The Clerk ensures the Council is aware of responsibilities, commitments, forward planning and the need for adequate reserves. Budget papers are prepared to ensure councillors have sufficient information to make informed decisions. </w:t>
      </w:r>
    </w:p>
    <w:p w:rsidR="002B10E8" w:rsidRPr="002B10E8" w:rsidRDefault="002B10E8">
      <w:pPr>
        <w:tabs>
          <w:tab w:val="left" w:pos="2552"/>
        </w:tabs>
        <w:rPr>
          <w:rFonts w:ascii="Tahoma" w:hAnsi="Tahoma" w:cs="Tahoma"/>
          <w:i/>
          <w:iCs/>
          <w:color w:val="0000FF"/>
          <w:sz w:val="22"/>
          <w:szCs w:val="22"/>
        </w:rPr>
      </w:pPr>
    </w:p>
    <w:p w:rsidR="00F36A68" w:rsidRDefault="00F36A68">
      <w:pPr>
        <w:tabs>
          <w:tab w:val="left" w:pos="2552"/>
        </w:tabs>
        <w:rPr>
          <w:rFonts w:ascii="Tahoma" w:hAnsi="Tahoma" w:cs="Tahoma"/>
          <w:sz w:val="22"/>
          <w:szCs w:val="22"/>
        </w:rPr>
      </w:pPr>
      <w:r>
        <w:rPr>
          <w:rFonts w:ascii="Tahoma" w:hAnsi="Tahoma" w:cs="Tahoma"/>
          <w:b/>
          <w:sz w:val="22"/>
          <w:szCs w:val="22"/>
        </w:rPr>
        <w:t>Income controls</w:t>
      </w:r>
      <w:r>
        <w:rPr>
          <w:rFonts w:ascii="Tahoma" w:hAnsi="Tahoma" w:cs="Tahoma"/>
          <w:sz w:val="22"/>
          <w:szCs w:val="22"/>
        </w:rPr>
        <w:tab/>
        <w:t>Precept and other income, including credit control mechanisms</w:t>
      </w:r>
    </w:p>
    <w:p w:rsidR="00F36A68" w:rsidRDefault="00F36A68">
      <w:pPr>
        <w:tabs>
          <w:tab w:val="left" w:pos="2552"/>
        </w:tabs>
        <w:ind w:left="2552" w:hanging="2552"/>
        <w:rPr>
          <w:rFonts w:ascii="Tahoma" w:hAnsi="Tahoma" w:cs="Tahoma"/>
          <w:sz w:val="22"/>
          <w:szCs w:val="22"/>
        </w:rPr>
      </w:pPr>
    </w:p>
    <w:p w:rsidR="006E2FD5" w:rsidRPr="002B10E8" w:rsidRDefault="00F36A68" w:rsidP="00E76517">
      <w:pPr>
        <w:pStyle w:val="BodyTextIndent"/>
        <w:rPr>
          <w:i/>
          <w:iCs/>
          <w:color w:val="0000FF"/>
          <w:sz w:val="22"/>
          <w:szCs w:val="22"/>
        </w:rPr>
      </w:pPr>
      <w:r>
        <w:rPr>
          <w:sz w:val="22"/>
          <w:szCs w:val="22"/>
        </w:rPr>
        <w:tab/>
      </w:r>
      <w:proofErr w:type="gramStart"/>
      <w:r w:rsidR="00E76517" w:rsidRPr="002B10E8">
        <w:rPr>
          <w:i/>
          <w:iCs/>
          <w:color w:val="0000FF"/>
          <w:sz w:val="22"/>
          <w:szCs w:val="22"/>
        </w:rPr>
        <w:t>Income controls were checked and income received and banked cross referenced with the Cash Book and bank statements.</w:t>
      </w:r>
      <w:proofErr w:type="gramEnd"/>
    </w:p>
    <w:p w:rsidR="00F36A68" w:rsidRPr="00A22C7B" w:rsidRDefault="006E2FD5">
      <w:pPr>
        <w:pStyle w:val="BodyTextIndent"/>
        <w:rPr>
          <w:i/>
          <w:iCs/>
          <w:color w:val="3333FF"/>
          <w:sz w:val="22"/>
          <w:szCs w:val="22"/>
        </w:rPr>
      </w:pPr>
      <w:r w:rsidRPr="00A22C7B">
        <w:rPr>
          <w:i/>
          <w:iCs/>
          <w:color w:val="3333FF"/>
          <w:sz w:val="22"/>
          <w:szCs w:val="22"/>
        </w:rPr>
        <w:tab/>
      </w: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Petty Cash</w:t>
      </w:r>
      <w:r>
        <w:rPr>
          <w:rFonts w:ascii="Tahoma" w:hAnsi="Tahoma" w:cs="Tahoma"/>
          <w:sz w:val="22"/>
          <w:szCs w:val="22"/>
        </w:rPr>
        <w:tab/>
        <w:t>Associated books and established system in place</w:t>
      </w:r>
    </w:p>
    <w:p w:rsidR="00F36A68" w:rsidRDefault="00F36A68">
      <w:pPr>
        <w:pStyle w:val="BodyTextIndent"/>
        <w:jc w:val="both"/>
        <w:rPr>
          <w:b/>
          <w:sz w:val="22"/>
          <w:szCs w:val="22"/>
        </w:rPr>
      </w:pPr>
      <w:r>
        <w:rPr>
          <w:b/>
          <w:sz w:val="22"/>
          <w:szCs w:val="22"/>
        </w:rPr>
        <w:tab/>
      </w:r>
    </w:p>
    <w:p w:rsidR="00A13C77" w:rsidRPr="002B10E8" w:rsidRDefault="00F36A68" w:rsidP="00A13C77">
      <w:pPr>
        <w:pStyle w:val="BodyTextIndent"/>
        <w:rPr>
          <w:i/>
          <w:iCs/>
          <w:color w:val="0000FF"/>
          <w:sz w:val="22"/>
          <w:szCs w:val="22"/>
        </w:rPr>
      </w:pPr>
      <w:r>
        <w:rPr>
          <w:i/>
          <w:iCs/>
          <w:color w:val="0000FF"/>
          <w:sz w:val="22"/>
          <w:szCs w:val="22"/>
        </w:rPr>
        <w:tab/>
      </w:r>
      <w:r w:rsidR="00A13C77" w:rsidRPr="002B10E8">
        <w:rPr>
          <w:i/>
          <w:iCs/>
          <w:color w:val="0000FF"/>
          <w:sz w:val="22"/>
          <w:szCs w:val="22"/>
        </w:rPr>
        <w:t xml:space="preserve">No Petty Cash is held, an expenses system is in place.  </w:t>
      </w:r>
    </w:p>
    <w:p w:rsidR="00C0481D" w:rsidRPr="002B10E8" w:rsidRDefault="00C0481D">
      <w:pPr>
        <w:tabs>
          <w:tab w:val="left" w:pos="2552"/>
        </w:tabs>
        <w:ind w:left="2552" w:hanging="2552"/>
        <w:rPr>
          <w:rFonts w:ascii="Tahoma" w:hAnsi="Tahoma" w:cs="Tahoma"/>
          <w:b/>
          <w:color w:val="0000FF"/>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Payroll controls</w:t>
      </w:r>
      <w:r>
        <w:rPr>
          <w:rFonts w:ascii="Tahoma" w:hAnsi="Tahoma" w:cs="Tahoma"/>
          <w:sz w:val="22"/>
          <w:szCs w:val="22"/>
        </w:rPr>
        <w:tab/>
        <w:t>PAYE and NIC in place where necessary.</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Compliance with Inland Revenue procedures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Records relating to contracts of employment</w:t>
      </w:r>
    </w:p>
    <w:p w:rsidR="00F36A68" w:rsidRDefault="00F36A68">
      <w:pPr>
        <w:tabs>
          <w:tab w:val="left" w:pos="2552"/>
        </w:tabs>
        <w:ind w:left="2552" w:hanging="2552"/>
        <w:rPr>
          <w:rFonts w:ascii="Tahoma" w:hAnsi="Tahoma" w:cs="Tahoma"/>
          <w:sz w:val="22"/>
          <w:szCs w:val="22"/>
        </w:rPr>
      </w:pPr>
    </w:p>
    <w:p w:rsidR="00B117B4" w:rsidRPr="0069353E" w:rsidRDefault="00F36A68" w:rsidP="00B117B4">
      <w:pPr>
        <w:tabs>
          <w:tab w:val="left" w:pos="2552"/>
        </w:tabs>
        <w:ind w:left="2552" w:hanging="2552"/>
        <w:rPr>
          <w:rFonts w:ascii="Tahoma" w:hAnsi="Tahoma" w:cs="Tahoma"/>
          <w:i/>
          <w:color w:val="FF0000"/>
          <w:sz w:val="22"/>
          <w:szCs w:val="22"/>
        </w:rPr>
      </w:pPr>
      <w:r>
        <w:tab/>
      </w:r>
      <w:r w:rsidR="00B117B4">
        <w:rPr>
          <w:rFonts w:ascii="Tahoma" w:hAnsi="Tahoma" w:cs="Tahoma"/>
          <w:sz w:val="22"/>
          <w:szCs w:val="22"/>
        </w:rPr>
        <w:t xml:space="preserve">PAYE System in place:  </w:t>
      </w:r>
      <w:r w:rsidR="00B117B4" w:rsidRPr="00397947">
        <w:rPr>
          <w:rFonts w:ascii="Tahoma" w:hAnsi="Tahoma" w:cs="Tahoma"/>
          <w:i/>
          <w:color w:val="0000FF"/>
          <w:sz w:val="22"/>
          <w:szCs w:val="22"/>
        </w:rPr>
        <w:t xml:space="preserve">Regarding the requirement that the Parish Council registers as an employer with HMRC and operates PAYE on the income the Clerk earns, Internal Audit has noted that Mrs Green received written advice from </w:t>
      </w:r>
      <w:r w:rsidR="00B117B4" w:rsidRPr="00397947">
        <w:rPr>
          <w:rFonts w:ascii="Tahoma" w:hAnsi="Tahoma" w:cs="Tahoma"/>
          <w:i/>
          <w:color w:val="0000FF"/>
          <w:sz w:val="22"/>
          <w:szCs w:val="22"/>
        </w:rPr>
        <w:lastRenderedPageBreak/>
        <w:t>HMRC on 21 April 2016 to clarify that where (inter alia) the Clerk’s earnings are below the Lower Earnings Limit for Class 1 National Insurance, a PAYE record is not required to be maintained by the Council.</w:t>
      </w:r>
    </w:p>
    <w:p w:rsidR="00C5054D" w:rsidRDefault="00C5054D" w:rsidP="00B117B4">
      <w:pPr>
        <w:pStyle w:val="BodyTextIndent3"/>
        <w:rPr>
          <w:i w:val="0"/>
          <w:iCs w:val="0"/>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Asset control</w:t>
      </w:r>
      <w:r>
        <w:rPr>
          <w:rFonts w:ascii="Tahoma" w:hAnsi="Tahoma" w:cs="Tahoma"/>
          <w:sz w:val="22"/>
          <w:szCs w:val="22"/>
        </w:rPr>
        <w:tab/>
        <w:t>Inspection of asset register and checks on existence of assets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 xml:space="preserve">Cross checking on insurance cover </w:t>
      </w:r>
    </w:p>
    <w:p w:rsidR="00BB35DB" w:rsidRPr="00A80A6D" w:rsidRDefault="00BB35DB">
      <w:pPr>
        <w:tabs>
          <w:tab w:val="left" w:pos="2552"/>
        </w:tabs>
        <w:ind w:left="2552" w:hanging="2552"/>
        <w:rPr>
          <w:rFonts w:ascii="Tahoma" w:hAnsi="Tahoma" w:cs="Tahoma"/>
          <w:color w:val="0000FF"/>
          <w:sz w:val="22"/>
          <w:szCs w:val="22"/>
        </w:rPr>
      </w:pPr>
    </w:p>
    <w:p w:rsidR="00302C65" w:rsidRPr="00397947" w:rsidRDefault="00BB35DB" w:rsidP="00F3181D">
      <w:pPr>
        <w:tabs>
          <w:tab w:val="left" w:pos="2552"/>
        </w:tabs>
        <w:ind w:left="2552" w:hanging="2552"/>
        <w:rPr>
          <w:rFonts w:ascii="Tahoma" w:hAnsi="Tahoma" w:cs="Tahoma"/>
          <w:i/>
          <w:iCs/>
          <w:color w:val="0000FF"/>
          <w:sz w:val="22"/>
          <w:szCs w:val="22"/>
        </w:rPr>
      </w:pPr>
      <w:r w:rsidRPr="00A80A6D">
        <w:rPr>
          <w:rFonts w:ascii="Tahoma" w:hAnsi="Tahoma" w:cs="Tahoma"/>
          <w:i/>
          <w:iCs/>
          <w:color w:val="0000FF"/>
          <w:sz w:val="22"/>
          <w:szCs w:val="22"/>
        </w:rPr>
        <w:tab/>
      </w:r>
      <w:r w:rsidR="00F3181D" w:rsidRPr="00397947">
        <w:rPr>
          <w:rFonts w:ascii="Tahoma" w:hAnsi="Tahoma" w:cs="Tahoma"/>
          <w:i/>
          <w:iCs/>
          <w:color w:val="0000FF"/>
          <w:sz w:val="22"/>
          <w:szCs w:val="22"/>
        </w:rPr>
        <w:t>An Asset Register is in place</w:t>
      </w:r>
      <w:r w:rsidR="00393105" w:rsidRPr="00397947">
        <w:rPr>
          <w:rFonts w:ascii="Tahoma" w:hAnsi="Tahoma" w:cs="Tahoma"/>
          <w:i/>
          <w:iCs/>
          <w:color w:val="0000FF"/>
          <w:sz w:val="22"/>
          <w:szCs w:val="22"/>
        </w:rPr>
        <w:t xml:space="preserve"> and was approved by the Council at its meeting on 14 March 2016 (Minute 15.205d refers)</w:t>
      </w:r>
      <w:r w:rsidR="00F3181D" w:rsidRPr="00397947">
        <w:rPr>
          <w:rFonts w:ascii="Tahoma" w:hAnsi="Tahoma" w:cs="Tahoma"/>
          <w:i/>
          <w:iCs/>
          <w:color w:val="0000FF"/>
          <w:sz w:val="22"/>
          <w:szCs w:val="22"/>
        </w:rPr>
        <w:t xml:space="preserve">. </w:t>
      </w:r>
      <w:r w:rsidR="00302C65" w:rsidRPr="00397947">
        <w:rPr>
          <w:rFonts w:ascii="Tahoma" w:hAnsi="Tahoma" w:cs="Tahoma"/>
          <w:i/>
          <w:iCs/>
          <w:color w:val="0000FF"/>
          <w:sz w:val="22"/>
          <w:szCs w:val="22"/>
        </w:rPr>
        <w:t>The Register displays a value of £18,398.43 under the heading of insurance value.</w:t>
      </w:r>
    </w:p>
    <w:p w:rsidR="00302C65" w:rsidRPr="00397947" w:rsidRDefault="00302C65" w:rsidP="00F3181D">
      <w:pPr>
        <w:tabs>
          <w:tab w:val="left" w:pos="2552"/>
        </w:tabs>
        <w:ind w:left="2552" w:hanging="2552"/>
        <w:rPr>
          <w:rFonts w:ascii="Tahoma" w:hAnsi="Tahoma" w:cs="Tahoma"/>
          <w:i/>
          <w:iCs/>
          <w:color w:val="0000FF"/>
          <w:sz w:val="22"/>
          <w:szCs w:val="22"/>
        </w:rPr>
      </w:pPr>
    </w:p>
    <w:p w:rsidR="00302C65" w:rsidRPr="00397947" w:rsidRDefault="00302C65" w:rsidP="00F3181D">
      <w:pPr>
        <w:tabs>
          <w:tab w:val="left" w:pos="2552"/>
        </w:tabs>
        <w:ind w:left="2552" w:hanging="2552"/>
        <w:rPr>
          <w:rFonts w:ascii="Tahoma" w:hAnsi="Tahoma" w:cs="Tahoma"/>
          <w:i/>
          <w:iCs/>
          <w:color w:val="0000FF"/>
          <w:sz w:val="22"/>
          <w:szCs w:val="22"/>
        </w:rPr>
      </w:pPr>
      <w:r w:rsidRPr="00397947">
        <w:rPr>
          <w:rFonts w:ascii="Tahoma" w:hAnsi="Tahoma" w:cs="Tahoma"/>
          <w:i/>
          <w:iCs/>
          <w:color w:val="0000FF"/>
          <w:sz w:val="22"/>
          <w:szCs w:val="22"/>
        </w:rPr>
        <w:tab/>
        <w:t>It should be noted that c</w:t>
      </w:r>
      <w:r w:rsidR="00F3181D" w:rsidRPr="00397947">
        <w:rPr>
          <w:rFonts w:ascii="Tahoma" w:hAnsi="Tahoma" w:cs="Tahoma"/>
          <w:i/>
          <w:iCs/>
          <w:color w:val="0000FF"/>
          <w:sz w:val="22"/>
          <w:szCs w:val="22"/>
        </w:rPr>
        <w:t xml:space="preserve">urrent requirements provide that each asset should be recorded at its original purchase cost or where the original purchase price is unknown a current value is recorded, which acts as a proxy for the original cost and will remain unchanged until disposal. The </w:t>
      </w:r>
      <w:r w:rsidRPr="00397947">
        <w:rPr>
          <w:rFonts w:ascii="Tahoma" w:hAnsi="Tahoma" w:cs="Tahoma"/>
          <w:i/>
          <w:iCs/>
          <w:color w:val="0000FF"/>
          <w:sz w:val="22"/>
          <w:szCs w:val="22"/>
        </w:rPr>
        <w:t xml:space="preserve">value of </w:t>
      </w:r>
      <w:r w:rsidR="00F3181D" w:rsidRPr="00397947">
        <w:rPr>
          <w:rFonts w:ascii="Tahoma" w:hAnsi="Tahoma" w:cs="Tahoma"/>
          <w:i/>
          <w:iCs/>
          <w:color w:val="0000FF"/>
          <w:sz w:val="22"/>
          <w:szCs w:val="22"/>
        </w:rPr>
        <w:t xml:space="preserve">total of assets </w:t>
      </w:r>
      <w:r w:rsidRPr="00397947">
        <w:rPr>
          <w:rFonts w:ascii="Tahoma" w:hAnsi="Tahoma" w:cs="Tahoma"/>
          <w:i/>
          <w:iCs/>
          <w:color w:val="0000FF"/>
          <w:sz w:val="22"/>
          <w:szCs w:val="22"/>
        </w:rPr>
        <w:t>to be recorded in Box 9 of Section 2 of the Annual Return should comply with these requirements.</w:t>
      </w:r>
    </w:p>
    <w:p w:rsidR="00302C65" w:rsidRPr="00397947" w:rsidRDefault="00302C65" w:rsidP="00302C65">
      <w:pPr>
        <w:tabs>
          <w:tab w:val="left" w:pos="2552"/>
        </w:tabs>
        <w:ind w:left="2552" w:hanging="2552"/>
        <w:rPr>
          <w:rFonts w:ascii="Tahoma" w:hAnsi="Tahoma" w:cs="Tahoma"/>
          <w:b/>
          <w:i/>
          <w:iCs/>
          <w:color w:val="0000FF"/>
          <w:sz w:val="22"/>
          <w:szCs w:val="22"/>
        </w:rPr>
      </w:pPr>
    </w:p>
    <w:p w:rsidR="00302C65" w:rsidRPr="00397947" w:rsidRDefault="00302C65" w:rsidP="00F3181D">
      <w:pPr>
        <w:tabs>
          <w:tab w:val="left" w:pos="2552"/>
        </w:tabs>
        <w:ind w:left="2552" w:hanging="2552"/>
        <w:rPr>
          <w:rFonts w:ascii="Tahoma" w:hAnsi="Tahoma" w:cs="Tahoma"/>
          <w:b/>
          <w:i/>
          <w:color w:val="0000FF"/>
          <w:sz w:val="22"/>
          <w:szCs w:val="22"/>
        </w:rPr>
      </w:pPr>
      <w:r w:rsidRPr="00397947">
        <w:rPr>
          <w:rFonts w:ascii="Tahoma" w:hAnsi="Tahoma" w:cs="Tahoma"/>
          <w:b/>
          <w:i/>
          <w:iCs/>
          <w:color w:val="0000FF"/>
          <w:sz w:val="22"/>
          <w:szCs w:val="22"/>
        </w:rPr>
        <w:tab/>
      </w:r>
      <w:r w:rsidRPr="00397947">
        <w:rPr>
          <w:rFonts w:ascii="Tahoma" w:hAnsi="Tahoma" w:cs="Tahoma"/>
          <w:b/>
          <w:i/>
          <w:color w:val="0000FF"/>
          <w:sz w:val="22"/>
          <w:szCs w:val="22"/>
        </w:rPr>
        <w:t xml:space="preserve">Recommendation 3:  Prior to completion of the Annual Return (Box 9 of Section 2) the Council should ensure that all entries </w:t>
      </w:r>
      <w:r w:rsidR="00397947" w:rsidRPr="00397947">
        <w:rPr>
          <w:rFonts w:ascii="Tahoma" w:hAnsi="Tahoma" w:cs="Tahoma"/>
          <w:b/>
          <w:i/>
          <w:color w:val="0000FF"/>
          <w:sz w:val="22"/>
          <w:szCs w:val="22"/>
        </w:rPr>
        <w:t xml:space="preserve">in the Asset Register </w:t>
      </w:r>
      <w:r w:rsidRPr="00397947">
        <w:rPr>
          <w:rFonts w:ascii="Tahoma" w:hAnsi="Tahoma" w:cs="Tahoma"/>
          <w:b/>
          <w:i/>
          <w:color w:val="0000FF"/>
          <w:sz w:val="22"/>
          <w:szCs w:val="22"/>
        </w:rPr>
        <w:t xml:space="preserve">are </w:t>
      </w:r>
      <w:r w:rsidR="00397947" w:rsidRPr="00397947">
        <w:rPr>
          <w:rFonts w:ascii="Tahoma" w:hAnsi="Tahoma" w:cs="Tahoma"/>
          <w:b/>
          <w:i/>
          <w:color w:val="0000FF"/>
          <w:sz w:val="22"/>
          <w:szCs w:val="22"/>
        </w:rPr>
        <w:t>recorded/</w:t>
      </w:r>
      <w:r w:rsidRPr="00397947">
        <w:rPr>
          <w:rFonts w:ascii="Tahoma" w:hAnsi="Tahoma" w:cs="Tahoma"/>
          <w:b/>
          <w:i/>
          <w:color w:val="0000FF"/>
          <w:sz w:val="22"/>
          <w:szCs w:val="22"/>
        </w:rPr>
        <w:t>valued at purchase cost in accordance with current requirements.</w:t>
      </w:r>
    </w:p>
    <w:p w:rsidR="00302C65" w:rsidRDefault="00302C65" w:rsidP="00F3181D">
      <w:pPr>
        <w:tabs>
          <w:tab w:val="left" w:pos="2552"/>
        </w:tabs>
        <w:ind w:left="2552" w:hanging="2552"/>
        <w:rPr>
          <w:rFonts w:ascii="Tahoma" w:hAnsi="Tahoma" w:cs="Tahoma"/>
          <w:color w:val="FF0000"/>
          <w:sz w:val="22"/>
          <w:szCs w:val="22"/>
        </w:rPr>
      </w:pPr>
    </w:p>
    <w:p w:rsidR="00302C65" w:rsidRPr="00BB35DB" w:rsidRDefault="00302C65" w:rsidP="00F3181D">
      <w:pPr>
        <w:tabs>
          <w:tab w:val="left" w:pos="2552"/>
        </w:tabs>
        <w:ind w:left="2552" w:hanging="2552"/>
        <w:rPr>
          <w:rFonts w:ascii="Tahoma" w:hAnsi="Tahoma" w:cs="Tahoma"/>
          <w:color w:val="FF0000"/>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Bank Reconciliation</w:t>
      </w:r>
      <w:r>
        <w:rPr>
          <w:rFonts w:ascii="Tahoma" w:hAnsi="Tahoma" w:cs="Tahoma"/>
          <w:sz w:val="22"/>
          <w:szCs w:val="22"/>
        </w:rPr>
        <w:tab/>
        <w:t>Regularly completed and cash books reconcile with bank statements</w:t>
      </w:r>
    </w:p>
    <w:p w:rsidR="00F36A68" w:rsidRDefault="00F36A68">
      <w:pPr>
        <w:tabs>
          <w:tab w:val="left" w:pos="2552"/>
        </w:tabs>
        <w:ind w:left="2552" w:hanging="2552"/>
        <w:rPr>
          <w:rFonts w:ascii="Tahoma" w:hAnsi="Tahoma" w:cs="Tahoma"/>
          <w:sz w:val="22"/>
          <w:szCs w:val="22"/>
        </w:rPr>
      </w:pPr>
    </w:p>
    <w:p w:rsidR="0069353E" w:rsidRPr="00397947" w:rsidRDefault="00F36A68" w:rsidP="0069353E">
      <w:pPr>
        <w:tabs>
          <w:tab w:val="left" w:pos="2552"/>
        </w:tabs>
        <w:ind w:left="2552" w:hanging="2552"/>
        <w:rPr>
          <w:color w:val="0000FF"/>
        </w:rPr>
      </w:pPr>
      <w:r>
        <w:rPr>
          <w:rFonts w:ascii="Tahoma" w:hAnsi="Tahoma" w:cs="Tahoma"/>
          <w:sz w:val="22"/>
          <w:szCs w:val="22"/>
        </w:rPr>
        <w:tab/>
      </w:r>
      <w:r w:rsidR="0069353E" w:rsidRPr="00397947">
        <w:rPr>
          <w:rFonts w:ascii="Tahoma" w:hAnsi="Tahoma" w:cs="Tahoma"/>
          <w:i/>
          <w:iCs/>
          <w:color w:val="0000FF"/>
          <w:sz w:val="22"/>
          <w:szCs w:val="22"/>
        </w:rPr>
        <w:t>The bank statements presented to Internal Audit for the Barclays Community Account and the Barclays Business Saver Account reconciled with the End-of-Year accounts and overall bank reconciliation but only included transactions up to and including 30 March 2016.</w:t>
      </w:r>
      <w:r w:rsidR="0069353E" w:rsidRPr="00397947">
        <w:rPr>
          <w:iCs/>
          <w:color w:val="0000FF"/>
        </w:rPr>
        <w:t xml:space="preserve"> </w:t>
      </w:r>
      <w:r w:rsidR="0069353E" w:rsidRPr="00397947">
        <w:rPr>
          <w:rFonts w:ascii="Tahoma" w:hAnsi="Tahoma" w:cs="Tahoma"/>
          <w:i/>
          <w:iCs/>
          <w:color w:val="0000FF"/>
          <w:sz w:val="22"/>
          <w:szCs w:val="22"/>
        </w:rPr>
        <w:t xml:space="preserve">The </w:t>
      </w:r>
      <w:r w:rsidR="0069353E" w:rsidRPr="00397947">
        <w:rPr>
          <w:rFonts w:ascii="Tahoma" w:hAnsi="Tahoma" w:cs="Tahoma"/>
          <w:i/>
          <w:color w:val="0000FF"/>
          <w:sz w:val="22"/>
          <w:szCs w:val="22"/>
        </w:rPr>
        <w:t>End of Year Accounts must reflect the actual bank balances as at 31 March each year.</w:t>
      </w:r>
      <w:r w:rsidR="0069353E" w:rsidRPr="00397947">
        <w:rPr>
          <w:iCs/>
          <w:color w:val="0000FF"/>
        </w:rPr>
        <w:tab/>
      </w:r>
    </w:p>
    <w:p w:rsidR="0069353E" w:rsidRPr="00397947" w:rsidRDefault="0069353E" w:rsidP="0069353E">
      <w:pPr>
        <w:pStyle w:val="BodyTextIndent3"/>
      </w:pPr>
    </w:p>
    <w:p w:rsidR="0069353E" w:rsidRPr="00397947" w:rsidRDefault="0069353E" w:rsidP="0069353E">
      <w:pPr>
        <w:pStyle w:val="BodyTextIndent3"/>
        <w:rPr>
          <w:b/>
          <w:bCs/>
          <w:iCs w:val="0"/>
        </w:rPr>
      </w:pPr>
      <w:r w:rsidRPr="00397947">
        <w:tab/>
      </w:r>
      <w:r w:rsidRPr="00397947">
        <w:rPr>
          <w:b/>
        </w:rPr>
        <w:t xml:space="preserve">Recommendation 4: </w:t>
      </w:r>
      <w:r w:rsidRPr="00397947">
        <w:rPr>
          <w:b/>
          <w:bCs/>
          <w:iCs w:val="0"/>
        </w:rPr>
        <w:t>The Bank Reconciliation should be amended, if necessary, to include any bank account transactions on 31 March 2016 (in order to reflect the actual bank balances at the Year-End 31 March 2016) prior to the submission of the Annual Return and supporting documentation to the External Auditor.</w:t>
      </w:r>
    </w:p>
    <w:p w:rsidR="00F36A68" w:rsidRDefault="00F36A68">
      <w:pPr>
        <w:tabs>
          <w:tab w:val="left" w:pos="2552"/>
        </w:tabs>
        <w:ind w:left="2552" w:hanging="2552"/>
        <w:rPr>
          <w:rFonts w:ascii="Tahoma" w:hAnsi="Tahoma" w:cs="Tahoma"/>
          <w:sz w:val="22"/>
          <w:szCs w:val="22"/>
        </w:rPr>
      </w:pPr>
    </w:p>
    <w:p w:rsidR="0069353E" w:rsidRPr="00A80A6D" w:rsidRDefault="0069353E">
      <w:pPr>
        <w:tabs>
          <w:tab w:val="left" w:pos="2552"/>
        </w:tabs>
        <w:ind w:left="2552" w:hanging="2552"/>
        <w:rPr>
          <w:rFonts w:ascii="Tahoma" w:hAnsi="Tahoma" w:cs="Tahoma"/>
          <w:color w:val="0000FF"/>
          <w:sz w:val="22"/>
          <w:szCs w:val="22"/>
        </w:rPr>
      </w:pPr>
    </w:p>
    <w:p w:rsidR="00F36A68" w:rsidRDefault="00F36A68">
      <w:pPr>
        <w:tabs>
          <w:tab w:val="left" w:pos="2552"/>
        </w:tabs>
        <w:ind w:left="2552" w:hanging="2552"/>
        <w:rPr>
          <w:rFonts w:ascii="Tahoma" w:hAnsi="Tahoma" w:cs="Tahoma"/>
          <w:sz w:val="22"/>
          <w:szCs w:val="22"/>
        </w:rPr>
      </w:pPr>
      <w:r>
        <w:rPr>
          <w:rFonts w:ascii="Tahoma" w:hAnsi="Tahoma" w:cs="Tahoma"/>
          <w:b/>
          <w:sz w:val="22"/>
          <w:szCs w:val="22"/>
        </w:rPr>
        <w:t>Year-end procedures</w:t>
      </w:r>
      <w:r>
        <w:rPr>
          <w:rFonts w:ascii="Tahoma" w:hAnsi="Tahoma" w:cs="Tahoma"/>
          <w:sz w:val="22"/>
          <w:szCs w:val="22"/>
        </w:rPr>
        <w:tab/>
        <w:t>Appropriate accounting procedures are used and can be followed through from working papers to final documents</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t>Verifying sample payments and income</w:t>
      </w:r>
    </w:p>
    <w:p w:rsidR="00F36A68" w:rsidRDefault="00F36A68">
      <w:pPr>
        <w:tabs>
          <w:tab w:val="left" w:pos="2552"/>
        </w:tabs>
        <w:ind w:left="2552" w:hanging="2552"/>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Checking creditors and debtors where appropriate.</w:t>
      </w:r>
      <w:proofErr w:type="gramEnd"/>
    </w:p>
    <w:p w:rsidR="00F36A68" w:rsidRDefault="00F36A68">
      <w:pPr>
        <w:tabs>
          <w:tab w:val="left" w:pos="2552"/>
        </w:tabs>
        <w:ind w:left="2552" w:hanging="2552"/>
        <w:rPr>
          <w:rFonts w:ascii="Tahoma" w:hAnsi="Tahoma" w:cs="Tahoma"/>
          <w:sz w:val="22"/>
          <w:szCs w:val="22"/>
        </w:rPr>
      </w:pPr>
    </w:p>
    <w:p w:rsidR="001069E8" w:rsidRPr="001069E8" w:rsidRDefault="00F36A68" w:rsidP="001069E8">
      <w:pPr>
        <w:tabs>
          <w:tab w:val="left" w:pos="2552"/>
        </w:tabs>
        <w:ind w:left="2552" w:hanging="2552"/>
        <w:rPr>
          <w:rFonts w:ascii="Tahoma" w:hAnsi="Tahoma" w:cs="Tahoma"/>
          <w:i/>
          <w:iCs/>
          <w:color w:val="0000FF"/>
          <w:sz w:val="22"/>
          <w:szCs w:val="22"/>
        </w:rPr>
      </w:pPr>
      <w:r>
        <w:rPr>
          <w:sz w:val="22"/>
          <w:szCs w:val="22"/>
        </w:rPr>
        <w:tab/>
      </w:r>
      <w:r w:rsidR="0069353E" w:rsidRPr="001069E8">
        <w:rPr>
          <w:rFonts w:ascii="Tahoma" w:hAnsi="Tahoma" w:cs="Tahoma"/>
          <w:i/>
          <w:iCs/>
          <w:color w:val="0000FF"/>
          <w:sz w:val="22"/>
          <w:szCs w:val="22"/>
        </w:rPr>
        <w:t>T</w:t>
      </w:r>
      <w:r w:rsidR="00A22C7B" w:rsidRPr="001069E8">
        <w:rPr>
          <w:rFonts w:ascii="Tahoma" w:hAnsi="Tahoma" w:cs="Tahoma"/>
          <w:i/>
          <w:iCs/>
          <w:color w:val="0000FF"/>
          <w:sz w:val="22"/>
          <w:szCs w:val="22"/>
        </w:rPr>
        <w:t>he End-of-</w:t>
      </w:r>
      <w:r w:rsidR="00C5054D" w:rsidRPr="001069E8">
        <w:rPr>
          <w:rFonts w:ascii="Tahoma" w:hAnsi="Tahoma" w:cs="Tahoma"/>
          <w:i/>
          <w:iCs/>
          <w:color w:val="0000FF"/>
          <w:sz w:val="22"/>
          <w:szCs w:val="22"/>
        </w:rPr>
        <w:t>Year accounts are prepared on a Receipts and Payments basis</w:t>
      </w:r>
      <w:r w:rsidR="0069353E" w:rsidRPr="001069E8">
        <w:rPr>
          <w:rFonts w:ascii="Tahoma" w:hAnsi="Tahoma" w:cs="Tahoma"/>
          <w:i/>
          <w:iCs/>
          <w:color w:val="0000FF"/>
          <w:sz w:val="22"/>
          <w:szCs w:val="22"/>
        </w:rPr>
        <w:t>.</w:t>
      </w:r>
      <w:r w:rsidR="001069E8" w:rsidRPr="001069E8">
        <w:rPr>
          <w:rFonts w:ascii="Tahoma" w:hAnsi="Tahoma" w:cs="Tahoma"/>
          <w:i/>
          <w:iCs/>
          <w:color w:val="0000FF"/>
          <w:sz w:val="22"/>
          <w:szCs w:val="22"/>
        </w:rPr>
        <w:t xml:space="preserve"> Sample audit trails were undertaken and were found to be in order. </w:t>
      </w:r>
    </w:p>
    <w:p w:rsidR="0069353E" w:rsidRPr="001069E8" w:rsidRDefault="0069353E" w:rsidP="00C5054D">
      <w:pPr>
        <w:pStyle w:val="BodyTextIndent"/>
        <w:rPr>
          <w:i/>
          <w:iCs/>
          <w:color w:val="0000FF"/>
          <w:sz w:val="22"/>
          <w:szCs w:val="22"/>
        </w:rPr>
      </w:pPr>
    </w:p>
    <w:p w:rsidR="0069353E" w:rsidRPr="00397947" w:rsidRDefault="0069353E" w:rsidP="00C5054D">
      <w:pPr>
        <w:pStyle w:val="BodyTextIndent"/>
        <w:rPr>
          <w:i/>
          <w:iCs/>
          <w:color w:val="0000FF"/>
          <w:sz w:val="22"/>
          <w:szCs w:val="22"/>
        </w:rPr>
      </w:pPr>
    </w:p>
    <w:p w:rsidR="00F36A68" w:rsidRDefault="00F36A68">
      <w:pPr>
        <w:ind w:left="2520" w:hanging="2520"/>
        <w:rPr>
          <w:rFonts w:ascii="Tahoma" w:hAnsi="Tahoma" w:cs="Tahoma"/>
          <w:sz w:val="22"/>
        </w:rPr>
      </w:pPr>
      <w:r>
        <w:rPr>
          <w:rFonts w:ascii="Tahoma" w:hAnsi="Tahoma" w:cs="Tahoma"/>
          <w:b/>
          <w:bCs/>
          <w:sz w:val="22"/>
        </w:rPr>
        <w:t>Sole Trustee</w:t>
      </w:r>
      <w:r>
        <w:rPr>
          <w:rFonts w:ascii="Tahoma" w:hAnsi="Tahoma" w:cs="Tahoma"/>
          <w:b/>
          <w:bCs/>
          <w:sz w:val="22"/>
        </w:rPr>
        <w:tab/>
      </w:r>
      <w:r>
        <w:rPr>
          <w:rFonts w:ascii="Tahoma" w:hAnsi="Tahoma" w:cs="Tahoma"/>
          <w:sz w:val="22"/>
        </w:rPr>
        <w:t>The Council has met its responsibilities as a trustee</w:t>
      </w:r>
    </w:p>
    <w:p w:rsidR="00F36A68" w:rsidRDefault="00F36A68">
      <w:pPr>
        <w:ind w:left="2520" w:hanging="2520"/>
      </w:pPr>
    </w:p>
    <w:p w:rsidR="00F36A68" w:rsidRPr="00397947" w:rsidRDefault="00F36A68">
      <w:pPr>
        <w:ind w:left="2520" w:hanging="2520"/>
        <w:rPr>
          <w:rFonts w:ascii="Tahoma" w:hAnsi="Tahoma" w:cs="Tahoma"/>
          <w:i/>
          <w:iCs/>
          <w:color w:val="0000FF"/>
          <w:sz w:val="22"/>
        </w:rPr>
      </w:pPr>
      <w:r>
        <w:rPr>
          <w:rFonts w:ascii="Tahoma" w:hAnsi="Tahoma" w:cs="Tahoma"/>
          <w:i/>
          <w:iCs/>
          <w:color w:val="0000FF"/>
          <w:sz w:val="22"/>
        </w:rPr>
        <w:tab/>
      </w:r>
      <w:r w:rsidRPr="00397947">
        <w:rPr>
          <w:rFonts w:ascii="Tahoma" w:hAnsi="Tahoma" w:cs="Tahoma"/>
          <w:i/>
          <w:iCs/>
          <w:color w:val="0000FF"/>
          <w:sz w:val="22"/>
        </w:rPr>
        <w:t>The</w:t>
      </w:r>
      <w:r w:rsidR="0069353E" w:rsidRPr="00397947">
        <w:rPr>
          <w:rFonts w:ascii="Tahoma" w:hAnsi="Tahoma" w:cs="Tahoma"/>
          <w:i/>
          <w:iCs/>
          <w:color w:val="0000FF"/>
          <w:sz w:val="22"/>
        </w:rPr>
        <w:t xml:space="preserve">re is no record of the </w:t>
      </w:r>
      <w:r w:rsidRPr="00397947">
        <w:rPr>
          <w:rFonts w:ascii="Tahoma" w:hAnsi="Tahoma" w:cs="Tahoma"/>
          <w:i/>
          <w:iCs/>
          <w:color w:val="0000FF"/>
          <w:sz w:val="22"/>
        </w:rPr>
        <w:t xml:space="preserve">Council </w:t>
      </w:r>
      <w:r w:rsidR="0069353E" w:rsidRPr="00397947">
        <w:rPr>
          <w:rFonts w:ascii="Tahoma" w:hAnsi="Tahoma" w:cs="Tahoma"/>
          <w:i/>
          <w:iCs/>
          <w:color w:val="0000FF"/>
          <w:sz w:val="22"/>
        </w:rPr>
        <w:t>being</w:t>
      </w:r>
      <w:r w:rsidRPr="00397947">
        <w:rPr>
          <w:rFonts w:ascii="Tahoma" w:hAnsi="Tahoma" w:cs="Tahoma"/>
          <w:i/>
          <w:iCs/>
          <w:color w:val="0000FF"/>
          <w:sz w:val="22"/>
        </w:rPr>
        <w:t xml:space="preserve"> a sole trustee.</w:t>
      </w:r>
    </w:p>
    <w:p w:rsidR="00F36A68" w:rsidRPr="00397947" w:rsidRDefault="00F36A68">
      <w:pPr>
        <w:rPr>
          <w:color w:val="0000FF"/>
        </w:rPr>
      </w:pPr>
    </w:p>
    <w:p w:rsidR="00F36A68" w:rsidRDefault="00F36A68">
      <w:pPr>
        <w:pStyle w:val="Heading5"/>
      </w:pPr>
      <w:r>
        <w:lastRenderedPageBreak/>
        <w:t xml:space="preserve">Internal Audit </w:t>
      </w:r>
    </w:p>
    <w:p w:rsidR="00474A0C" w:rsidRPr="00397947" w:rsidRDefault="00F36A68" w:rsidP="00EA3CAD">
      <w:pPr>
        <w:tabs>
          <w:tab w:val="left" w:pos="2552"/>
        </w:tabs>
        <w:ind w:left="2552" w:hanging="2552"/>
        <w:rPr>
          <w:rFonts w:ascii="Tahoma" w:hAnsi="Tahoma" w:cs="Tahoma"/>
          <w:i/>
          <w:iCs/>
          <w:color w:val="0000FF"/>
          <w:sz w:val="22"/>
          <w:szCs w:val="22"/>
        </w:rPr>
      </w:pPr>
      <w:r>
        <w:rPr>
          <w:rFonts w:ascii="Tahoma" w:hAnsi="Tahoma" w:cs="Tahoma"/>
          <w:b/>
          <w:sz w:val="22"/>
          <w:szCs w:val="22"/>
        </w:rPr>
        <w:t>Procedures</w:t>
      </w:r>
      <w:r>
        <w:rPr>
          <w:rFonts w:ascii="Tahoma" w:hAnsi="Tahoma" w:cs="Tahoma"/>
          <w:b/>
          <w:sz w:val="22"/>
          <w:szCs w:val="22"/>
        </w:rPr>
        <w:tab/>
      </w:r>
      <w:r w:rsidR="00EA3CAD" w:rsidRPr="00397947">
        <w:rPr>
          <w:rFonts w:ascii="Tahoma" w:hAnsi="Tahoma" w:cs="Tahoma"/>
          <w:i/>
          <w:iCs/>
          <w:color w:val="0000FF"/>
          <w:sz w:val="22"/>
          <w:szCs w:val="22"/>
        </w:rPr>
        <w:t xml:space="preserve">The Council has satisfactory internal financial controls in place.  Cheque stubs and invoices are initialled by signatories. The Clerk provides financial reports to council meetings.  Councillors are provided with information to enable them to make informed decisions. </w:t>
      </w:r>
    </w:p>
    <w:p w:rsidR="002164A6" w:rsidRPr="00397947" w:rsidRDefault="002164A6" w:rsidP="002164A6">
      <w:pPr>
        <w:tabs>
          <w:tab w:val="left" w:pos="2552"/>
        </w:tabs>
        <w:ind w:left="2552" w:hanging="2552"/>
        <w:rPr>
          <w:rFonts w:ascii="Tahoma" w:hAnsi="Tahoma" w:cs="Tahoma"/>
          <w:i/>
          <w:iCs/>
          <w:color w:val="0000FF"/>
          <w:sz w:val="22"/>
          <w:szCs w:val="22"/>
        </w:rPr>
      </w:pPr>
    </w:p>
    <w:p w:rsidR="002164A6" w:rsidRPr="00397947" w:rsidRDefault="002164A6" w:rsidP="0069353E">
      <w:pPr>
        <w:tabs>
          <w:tab w:val="left" w:pos="2552"/>
        </w:tabs>
        <w:ind w:left="2552" w:hanging="2552"/>
        <w:rPr>
          <w:rFonts w:ascii="Tahoma" w:hAnsi="Tahoma" w:cs="Tahoma"/>
          <w:i/>
          <w:iCs/>
          <w:color w:val="0000FF"/>
          <w:sz w:val="22"/>
          <w:szCs w:val="22"/>
        </w:rPr>
      </w:pPr>
      <w:r w:rsidRPr="00397947">
        <w:rPr>
          <w:rFonts w:ascii="Tahoma" w:hAnsi="Tahoma" w:cs="Tahoma"/>
          <w:i/>
          <w:iCs/>
          <w:color w:val="0000FF"/>
          <w:sz w:val="22"/>
          <w:szCs w:val="22"/>
        </w:rPr>
        <w:tab/>
        <w:t xml:space="preserve">The Council’s Finance Committee reviewed the effectiveness of Internal Audit and reported to Council at the meeting held on 14 March 2016 (Minute 15.205d refers).  An Audit Plan is in place. </w:t>
      </w:r>
      <w:r w:rsidR="000B4D70" w:rsidRPr="00397947">
        <w:rPr>
          <w:rFonts w:ascii="Tahoma" w:hAnsi="Tahoma" w:cs="Tahoma"/>
          <w:i/>
          <w:iCs/>
          <w:color w:val="0000FF"/>
          <w:sz w:val="22"/>
          <w:szCs w:val="22"/>
        </w:rPr>
        <w:t xml:space="preserve"> </w:t>
      </w:r>
    </w:p>
    <w:p w:rsidR="002164A6" w:rsidRDefault="002164A6">
      <w:pPr>
        <w:tabs>
          <w:tab w:val="left" w:pos="2552"/>
        </w:tabs>
        <w:ind w:left="2552" w:hanging="2552"/>
        <w:rPr>
          <w:rFonts w:ascii="Tahoma" w:hAnsi="Tahoma" w:cs="Tahoma"/>
          <w:i/>
          <w:iCs/>
          <w:color w:val="0000FF"/>
          <w:sz w:val="22"/>
          <w:szCs w:val="22"/>
        </w:rPr>
      </w:pPr>
    </w:p>
    <w:p w:rsidR="002164A6" w:rsidRDefault="002164A6">
      <w:pPr>
        <w:tabs>
          <w:tab w:val="left" w:pos="2552"/>
        </w:tabs>
        <w:ind w:left="2552" w:hanging="2552"/>
        <w:rPr>
          <w:rFonts w:ascii="Tahoma" w:hAnsi="Tahoma" w:cs="Tahoma"/>
          <w:i/>
          <w:iCs/>
          <w:color w:val="0000FF"/>
          <w:sz w:val="22"/>
          <w:szCs w:val="22"/>
        </w:rPr>
      </w:pPr>
    </w:p>
    <w:p w:rsidR="00393105" w:rsidRPr="001069E8" w:rsidRDefault="00F36A68" w:rsidP="00521299">
      <w:pPr>
        <w:tabs>
          <w:tab w:val="left" w:pos="2552"/>
        </w:tabs>
        <w:ind w:left="2552" w:hanging="2552"/>
        <w:rPr>
          <w:rFonts w:ascii="Tahoma" w:hAnsi="Tahoma" w:cs="Tahoma"/>
          <w:bCs/>
          <w:i/>
          <w:iCs/>
          <w:color w:val="0000FF"/>
          <w:sz w:val="22"/>
          <w:szCs w:val="22"/>
        </w:rPr>
      </w:pPr>
      <w:r>
        <w:rPr>
          <w:rFonts w:ascii="Tahoma" w:hAnsi="Tahoma" w:cs="Tahoma"/>
          <w:i/>
          <w:iCs/>
          <w:color w:val="0000FF"/>
          <w:sz w:val="22"/>
          <w:szCs w:val="22"/>
        </w:rPr>
        <w:t xml:space="preserve"> </w:t>
      </w:r>
      <w:r>
        <w:rPr>
          <w:rFonts w:ascii="Tahoma" w:hAnsi="Tahoma" w:cs="Tahoma"/>
          <w:b/>
          <w:sz w:val="22"/>
          <w:szCs w:val="22"/>
        </w:rPr>
        <w:t>External Audit</w:t>
      </w:r>
      <w:r>
        <w:rPr>
          <w:rFonts w:ascii="Tahoma" w:hAnsi="Tahoma" w:cs="Tahoma"/>
          <w:b/>
          <w:sz w:val="22"/>
          <w:szCs w:val="22"/>
        </w:rPr>
        <w:tab/>
      </w:r>
      <w:r w:rsidR="001069E8" w:rsidRPr="001069E8">
        <w:rPr>
          <w:rFonts w:ascii="Tahoma" w:hAnsi="Tahoma" w:cs="Tahoma"/>
          <w:bCs/>
          <w:i/>
          <w:iCs/>
          <w:color w:val="0000FF"/>
          <w:sz w:val="22"/>
          <w:szCs w:val="22"/>
        </w:rPr>
        <w:t>There were no matters of concern raised by the External Auditor in relation to the previous year’s audit (2014/15).</w:t>
      </w:r>
    </w:p>
    <w:p w:rsidR="00393105" w:rsidRPr="001069E8" w:rsidRDefault="00393105" w:rsidP="00521299">
      <w:pPr>
        <w:tabs>
          <w:tab w:val="left" w:pos="2552"/>
        </w:tabs>
        <w:ind w:left="2552" w:hanging="2552"/>
        <w:rPr>
          <w:rFonts w:ascii="Tahoma" w:hAnsi="Tahoma" w:cs="Tahoma"/>
          <w:bCs/>
          <w:i/>
          <w:iCs/>
          <w:color w:val="0000FF"/>
          <w:sz w:val="22"/>
          <w:szCs w:val="22"/>
        </w:rPr>
      </w:pPr>
    </w:p>
    <w:p w:rsidR="00F36A68" w:rsidRDefault="00F36A68" w:rsidP="00D93F45">
      <w:pPr>
        <w:tabs>
          <w:tab w:val="left" w:pos="2552"/>
        </w:tabs>
        <w:rPr>
          <w:rFonts w:ascii="Tahoma" w:hAnsi="Tahoma" w:cs="Tahoma"/>
          <w:bCs/>
          <w:i/>
          <w:iCs/>
          <w:color w:val="0000FF"/>
          <w:sz w:val="22"/>
          <w:szCs w:val="22"/>
        </w:rPr>
      </w:pPr>
      <w:r>
        <w:rPr>
          <w:rFonts w:ascii="Tahoma" w:hAnsi="Tahoma" w:cs="Tahoma"/>
          <w:bCs/>
          <w:i/>
          <w:iCs/>
          <w:color w:val="0000FF"/>
          <w:sz w:val="22"/>
          <w:szCs w:val="22"/>
        </w:rPr>
        <w:tab/>
      </w:r>
    </w:p>
    <w:p w:rsidR="00F36A68" w:rsidRDefault="00F36A68">
      <w:pPr>
        <w:pStyle w:val="Heading2"/>
        <w:ind w:left="0" w:firstLine="0"/>
        <w:rPr>
          <w:b/>
          <w:sz w:val="22"/>
          <w:szCs w:val="22"/>
        </w:rPr>
      </w:pPr>
    </w:p>
    <w:p w:rsidR="00F36A68" w:rsidRDefault="00F36A68">
      <w:pPr>
        <w:pStyle w:val="Heading2"/>
        <w:ind w:left="0" w:firstLine="0"/>
        <w:rPr>
          <w:b/>
          <w:sz w:val="22"/>
          <w:szCs w:val="22"/>
        </w:rPr>
      </w:pPr>
      <w:r>
        <w:rPr>
          <w:b/>
          <w:sz w:val="22"/>
          <w:szCs w:val="22"/>
        </w:rPr>
        <w:t>Additional Comments/Recommendations</w:t>
      </w:r>
    </w:p>
    <w:p w:rsidR="00F36A68" w:rsidRDefault="00F36A68">
      <w:pPr>
        <w:tabs>
          <w:tab w:val="left" w:pos="2552"/>
        </w:tabs>
        <w:ind w:left="360"/>
        <w:jc w:val="both"/>
        <w:rPr>
          <w:rFonts w:ascii="Tahoma" w:hAnsi="Tahoma" w:cs="Tahoma"/>
          <w:sz w:val="22"/>
        </w:rPr>
      </w:pPr>
    </w:p>
    <w:p w:rsidR="00D93F45" w:rsidRPr="00397947" w:rsidRDefault="00F36A68">
      <w:pPr>
        <w:numPr>
          <w:ilvl w:val="0"/>
          <w:numId w:val="1"/>
        </w:numPr>
        <w:tabs>
          <w:tab w:val="left" w:pos="2552"/>
        </w:tabs>
        <w:rPr>
          <w:rFonts w:ascii="Tahoma" w:hAnsi="Tahoma" w:cs="Tahoma"/>
          <w:i/>
          <w:color w:val="0000FF"/>
          <w:sz w:val="22"/>
        </w:rPr>
      </w:pPr>
      <w:r w:rsidRPr="00397947">
        <w:rPr>
          <w:rFonts w:ascii="Tahoma" w:hAnsi="Tahoma" w:cs="Tahoma"/>
          <w:i/>
          <w:color w:val="0000FF"/>
          <w:sz w:val="22"/>
        </w:rPr>
        <w:t xml:space="preserve">The Annual </w:t>
      </w:r>
      <w:r w:rsidR="00D93F45" w:rsidRPr="00397947">
        <w:rPr>
          <w:rFonts w:ascii="Tahoma" w:hAnsi="Tahoma" w:cs="Tahoma"/>
          <w:i/>
          <w:color w:val="0000FF"/>
          <w:sz w:val="22"/>
        </w:rPr>
        <w:t>Parish Council</w:t>
      </w:r>
      <w:r w:rsidR="004D1640" w:rsidRPr="00397947">
        <w:rPr>
          <w:rFonts w:ascii="Tahoma" w:hAnsi="Tahoma" w:cs="Tahoma"/>
          <w:i/>
          <w:color w:val="0000FF"/>
          <w:sz w:val="22"/>
        </w:rPr>
        <w:t xml:space="preserve"> meeting was held on </w:t>
      </w:r>
      <w:r w:rsidR="00E57DD8" w:rsidRPr="00397947">
        <w:rPr>
          <w:rFonts w:ascii="Tahoma" w:hAnsi="Tahoma" w:cs="Tahoma"/>
          <w:i/>
          <w:color w:val="0000FF"/>
          <w:sz w:val="22"/>
        </w:rPr>
        <w:t>18</w:t>
      </w:r>
      <w:r w:rsidR="00D93F45" w:rsidRPr="00397947">
        <w:rPr>
          <w:rFonts w:ascii="Tahoma" w:hAnsi="Tahoma" w:cs="Tahoma"/>
          <w:i/>
          <w:color w:val="0000FF"/>
          <w:sz w:val="22"/>
        </w:rPr>
        <w:t xml:space="preserve"> May 2015</w:t>
      </w:r>
      <w:r w:rsidRPr="00397947">
        <w:rPr>
          <w:rFonts w:ascii="Tahoma" w:hAnsi="Tahoma" w:cs="Tahoma"/>
          <w:i/>
          <w:color w:val="0000FF"/>
          <w:sz w:val="22"/>
        </w:rPr>
        <w:t>, within the required timescale.   The first item of business w</w:t>
      </w:r>
      <w:r w:rsidR="00393105" w:rsidRPr="00397947">
        <w:rPr>
          <w:rFonts w:ascii="Tahoma" w:hAnsi="Tahoma" w:cs="Tahoma"/>
          <w:i/>
          <w:color w:val="0000FF"/>
          <w:sz w:val="22"/>
        </w:rPr>
        <w:t>as the Election of Chairman.</w:t>
      </w:r>
    </w:p>
    <w:p w:rsidR="00F36A68" w:rsidRPr="00397947" w:rsidRDefault="00F36A68" w:rsidP="00D93F45">
      <w:pPr>
        <w:tabs>
          <w:tab w:val="left" w:pos="2552"/>
        </w:tabs>
        <w:ind w:left="720"/>
        <w:rPr>
          <w:rFonts w:ascii="Tahoma" w:hAnsi="Tahoma" w:cs="Tahoma"/>
          <w:i/>
          <w:color w:val="0000FF"/>
          <w:sz w:val="22"/>
        </w:rPr>
      </w:pPr>
      <w:r w:rsidRPr="00397947">
        <w:rPr>
          <w:rFonts w:ascii="Tahoma" w:hAnsi="Tahoma" w:cs="Tahoma"/>
          <w:i/>
          <w:color w:val="0000FF"/>
          <w:sz w:val="22"/>
        </w:rPr>
        <w:t xml:space="preserve"> </w:t>
      </w:r>
    </w:p>
    <w:p w:rsidR="00F36A68" w:rsidRPr="00397947" w:rsidRDefault="00F36A68" w:rsidP="00D93F45">
      <w:pPr>
        <w:numPr>
          <w:ilvl w:val="0"/>
          <w:numId w:val="1"/>
        </w:numPr>
        <w:tabs>
          <w:tab w:val="left" w:pos="2552"/>
        </w:tabs>
        <w:rPr>
          <w:rFonts w:ascii="Tahoma" w:hAnsi="Tahoma" w:cs="Tahoma"/>
          <w:i/>
          <w:color w:val="0000FF"/>
          <w:sz w:val="22"/>
        </w:rPr>
      </w:pPr>
      <w:r w:rsidRPr="00397947">
        <w:rPr>
          <w:rFonts w:ascii="Tahoma" w:hAnsi="Tahoma" w:cs="Tahoma"/>
          <w:i/>
          <w:color w:val="0000FF"/>
          <w:sz w:val="22"/>
        </w:rPr>
        <w:t xml:space="preserve">I would like to record my appreciation to </w:t>
      </w:r>
      <w:r w:rsidR="00E57DD8" w:rsidRPr="00397947">
        <w:rPr>
          <w:rFonts w:ascii="Tahoma" w:hAnsi="Tahoma" w:cs="Tahoma"/>
          <w:i/>
          <w:color w:val="0000FF"/>
          <w:sz w:val="22"/>
        </w:rPr>
        <w:t xml:space="preserve">the Clerk to the Council for </w:t>
      </w:r>
      <w:r w:rsidR="00393105" w:rsidRPr="00397947">
        <w:rPr>
          <w:rFonts w:ascii="Tahoma" w:hAnsi="Tahoma" w:cs="Tahoma"/>
          <w:i/>
          <w:color w:val="0000FF"/>
          <w:sz w:val="22"/>
        </w:rPr>
        <w:t>the</w:t>
      </w:r>
      <w:r w:rsidRPr="00397947">
        <w:rPr>
          <w:rFonts w:ascii="Tahoma" w:hAnsi="Tahoma" w:cs="Tahoma"/>
          <w:i/>
          <w:color w:val="0000FF"/>
          <w:sz w:val="22"/>
        </w:rPr>
        <w:t xml:space="preserve"> assistance </w:t>
      </w:r>
      <w:r w:rsidR="00393105" w:rsidRPr="00397947">
        <w:rPr>
          <w:rFonts w:ascii="Tahoma" w:hAnsi="Tahoma" w:cs="Tahoma"/>
          <w:i/>
          <w:color w:val="0000FF"/>
          <w:sz w:val="22"/>
        </w:rPr>
        <w:t xml:space="preserve">provided </w:t>
      </w:r>
      <w:r w:rsidRPr="00397947">
        <w:rPr>
          <w:rFonts w:ascii="Tahoma" w:hAnsi="Tahoma" w:cs="Tahoma"/>
          <w:i/>
          <w:color w:val="0000FF"/>
          <w:sz w:val="22"/>
        </w:rPr>
        <w:t>during the course of the audit work</w:t>
      </w:r>
      <w:r w:rsidR="00A22C7B" w:rsidRPr="00397947">
        <w:rPr>
          <w:rFonts w:ascii="Tahoma" w:hAnsi="Tahoma" w:cs="Tahoma"/>
          <w:i/>
          <w:color w:val="0000FF"/>
          <w:sz w:val="22"/>
        </w:rPr>
        <w:t>.</w:t>
      </w:r>
    </w:p>
    <w:p w:rsidR="00F36A68" w:rsidRPr="00393105" w:rsidRDefault="00A45AF4" w:rsidP="00A45AF4">
      <w:pPr>
        <w:tabs>
          <w:tab w:val="left" w:pos="1200"/>
        </w:tabs>
        <w:jc w:val="both"/>
        <w:rPr>
          <w:rFonts w:ascii="Freestyle Script" w:hAnsi="Freestyle Script" w:cs="Tahoma"/>
          <w:color w:val="FF0000"/>
          <w:sz w:val="44"/>
          <w:szCs w:val="44"/>
        </w:rPr>
      </w:pPr>
      <w:r w:rsidRPr="00393105">
        <w:rPr>
          <w:rFonts w:ascii="Freestyle Script" w:hAnsi="Freestyle Script" w:cs="Tahoma"/>
          <w:color w:val="FF0000"/>
          <w:sz w:val="44"/>
          <w:szCs w:val="44"/>
        </w:rPr>
        <w:tab/>
      </w:r>
    </w:p>
    <w:p w:rsidR="00A45AF4" w:rsidRDefault="00A45AF4" w:rsidP="00A45AF4">
      <w:pPr>
        <w:tabs>
          <w:tab w:val="left" w:pos="1200"/>
        </w:tabs>
        <w:jc w:val="both"/>
        <w:rPr>
          <w:rFonts w:ascii="Freestyle Script" w:hAnsi="Freestyle Script" w:cs="Tahoma"/>
          <w:sz w:val="44"/>
          <w:szCs w:val="44"/>
        </w:rPr>
      </w:pPr>
    </w:p>
    <w:p w:rsidR="0003284A" w:rsidRDefault="0003284A">
      <w:pPr>
        <w:tabs>
          <w:tab w:val="left" w:pos="2552"/>
        </w:tabs>
        <w:jc w:val="both"/>
        <w:rPr>
          <w:rFonts w:ascii="Tahoma" w:hAnsi="Tahoma" w:cs="Tahoma"/>
          <w:sz w:val="22"/>
        </w:rPr>
      </w:pPr>
    </w:p>
    <w:p w:rsidR="0003284A" w:rsidRDefault="0003284A">
      <w:pPr>
        <w:pStyle w:val="Heading3"/>
      </w:pPr>
      <w:r>
        <w:t>Trevor Brown</w:t>
      </w:r>
    </w:p>
    <w:p w:rsidR="00F36A68" w:rsidRDefault="0003284A">
      <w:pPr>
        <w:pStyle w:val="Heading3"/>
      </w:pPr>
      <w:proofErr w:type="gramStart"/>
      <w:r>
        <w:t>for</w:t>
      </w:r>
      <w:proofErr w:type="gramEnd"/>
    </w:p>
    <w:p w:rsidR="00F36A68" w:rsidRDefault="00F36A68">
      <w:pPr>
        <w:tabs>
          <w:tab w:val="left" w:pos="2552"/>
        </w:tabs>
        <w:jc w:val="both"/>
        <w:rPr>
          <w:rFonts w:ascii="Tahoma" w:hAnsi="Tahoma" w:cs="Tahoma"/>
          <w:b/>
          <w:bCs/>
          <w:sz w:val="22"/>
        </w:rPr>
      </w:pPr>
      <w:r>
        <w:rPr>
          <w:rFonts w:ascii="Tahoma" w:hAnsi="Tahoma" w:cs="Tahoma"/>
          <w:b/>
          <w:bCs/>
          <w:sz w:val="22"/>
        </w:rPr>
        <w:t>Heelis &amp; Lodge</w:t>
      </w:r>
    </w:p>
    <w:p w:rsidR="0003284A" w:rsidRDefault="0003284A">
      <w:pPr>
        <w:tabs>
          <w:tab w:val="left" w:pos="2552"/>
        </w:tabs>
        <w:jc w:val="both"/>
        <w:rPr>
          <w:rFonts w:ascii="Tahoma" w:hAnsi="Tahoma" w:cs="Tahoma"/>
          <w:b/>
          <w:bCs/>
          <w:sz w:val="22"/>
        </w:rPr>
      </w:pPr>
    </w:p>
    <w:p w:rsidR="00F36A68" w:rsidRDefault="001069E8" w:rsidP="00A45AF4">
      <w:pPr>
        <w:tabs>
          <w:tab w:val="left" w:pos="2552"/>
        </w:tabs>
        <w:jc w:val="both"/>
      </w:pPr>
      <w:r>
        <w:rPr>
          <w:rFonts w:ascii="Tahoma" w:hAnsi="Tahoma" w:cs="Tahoma"/>
          <w:b/>
          <w:sz w:val="22"/>
          <w:szCs w:val="22"/>
        </w:rPr>
        <w:t>12</w:t>
      </w:r>
      <w:r w:rsidR="0003284A" w:rsidRPr="0003284A">
        <w:rPr>
          <w:rFonts w:ascii="Tahoma" w:hAnsi="Tahoma" w:cs="Tahoma"/>
          <w:b/>
          <w:sz w:val="22"/>
          <w:szCs w:val="22"/>
        </w:rPr>
        <w:t xml:space="preserve"> May </w:t>
      </w:r>
      <w:r w:rsidR="00CF573E" w:rsidRPr="0003284A">
        <w:rPr>
          <w:rFonts w:ascii="Tahoma" w:hAnsi="Tahoma" w:cs="Tahoma"/>
          <w:b/>
          <w:sz w:val="22"/>
          <w:szCs w:val="22"/>
        </w:rPr>
        <w:t>2016</w:t>
      </w:r>
      <w:r w:rsidR="00F36A68">
        <w:t xml:space="preserve"> </w:t>
      </w:r>
    </w:p>
    <w:p w:rsidR="00F36A68" w:rsidRDefault="00F36A68">
      <w:pPr>
        <w:tabs>
          <w:tab w:val="left" w:pos="2552"/>
        </w:tabs>
        <w:jc w:val="both"/>
        <w:rPr>
          <w:rFonts w:ascii="Tahoma" w:hAnsi="Tahoma" w:cs="Tahoma"/>
          <w:sz w:val="22"/>
          <w:szCs w:val="22"/>
        </w:rPr>
      </w:pPr>
    </w:p>
    <w:sectPr w:rsidR="00F36A68">
      <w:footerReference w:type="even" r:id="rId9"/>
      <w:footerReference w:type="default" r:id="rId10"/>
      <w:pgSz w:w="11906" w:h="16838"/>
      <w:pgMar w:top="1361" w:right="746" w:bottom="539"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10" w:rsidRDefault="00A71110">
      <w:r>
        <w:separator/>
      </w:r>
    </w:p>
  </w:endnote>
  <w:endnote w:type="continuationSeparator" w:id="0">
    <w:p w:rsidR="00A71110" w:rsidRDefault="00A7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D0" w:rsidRDefault="008A5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3D0" w:rsidRDefault="008A53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3D0" w:rsidRDefault="008A53D0">
    <w:pPr>
      <w:pStyle w:val="Footer"/>
      <w:jc w:val="center"/>
    </w:pPr>
    <w:fldSimple w:instr=" PAGE   \* MERGEFORMAT ">
      <w:r w:rsidR="00A72661">
        <w:rPr>
          <w:noProof/>
        </w:rPr>
        <w:t>1</w:t>
      </w:r>
    </w:fldSimple>
  </w:p>
  <w:p w:rsidR="008A53D0" w:rsidRDefault="008A53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10" w:rsidRDefault="00A71110">
      <w:r>
        <w:separator/>
      </w:r>
    </w:p>
  </w:footnote>
  <w:footnote w:type="continuationSeparator" w:id="0">
    <w:p w:rsidR="00A71110" w:rsidRDefault="00A71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6929"/>
    <w:multiLevelType w:val="hybridMultilevel"/>
    <w:tmpl w:val="27C86F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556FED"/>
    <w:multiLevelType w:val="hybridMultilevel"/>
    <w:tmpl w:val="4C04BC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7219D0"/>
    <w:multiLevelType w:val="hybridMultilevel"/>
    <w:tmpl w:val="27100BCA"/>
    <w:lvl w:ilvl="0" w:tplc="94C02970">
      <w:start w:val="1"/>
      <w:numFmt w:val="lowerLetter"/>
      <w:lvlText w:val="%1)"/>
      <w:lvlJc w:val="left"/>
      <w:pPr>
        <w:ind w:left="2910" w:hanging="360"/>
      </w:pPr>
      <w:rPr>
        <w:rFonts w:hint="default"/>
      </w:rPr>
    </w:lvl>
    <w:lvl w:ilvl="1" w:tplc="08090019" w:tentative="1">
      <w:start w:val="1"/>
      <w:numFmt w:val="lowerLetter"/>
      <w:lvlText w:val="%2."/>
      <w:lvlJc w:val="left"/>
      <w:pPr>
        <w:ind w:left="3630" w:hanging="360"/>
      </w:pPr>
    </w:lvl>
    <w:lvl w:ilvl="2" w:tplc="0809001B" w:tentative="1">
      <w:start w:val="1"/>
      <w:numFmt w:val="lowerRoman"/>
      <w:lvlText w:val="%3."/>
      <w:lvlJc w:val="right"/>
      <w:pPr>
        <w:ind w:left="4350" w:hanging="180"/>
      </w:pPr>
    </w:lvl>
    <w:lvl w:ilvl="3" w:tplc="0809000F" w:tentative="1">
      <w:start w:val="1"/>
      <w:numFmt w:val="decimal"/>
      <w:lvlText w:val="%4."/>
      <w:lvlJc w:val="left"/>
      <w:pPr>
        <w:ind w:left="5070" w:hanging="360"/>
      </w:pPr>
    </w:lvl>
    <w:lvl w:ilvl="4" w:tplc="08090019" w:tentative="1">
      <w:start w:val="1"/>
      <w:numFmt w:val="lowerLetter"/>
      <w:lvlText w:val="%5."/>
      <w:lvlJc w:val="left"/>
      <w:pPr>
        <w:ind w:left="5790" w:hanging="360"/>
      </w:pPr>
    </w:lvl>
    <w:lvl w:ilvl="5" w:tplc="0809001B" w:tentative="1">
      <w:start w:val="1"/>
      <w:numFmt w:val="lowerRoman"/>
      <w:lvlText w:val="%6."/>
      <w:lvlJc w:val="right"/>
      <w:pPr>
        <w:ind w:left="6510" w:hanging="180"/>
      </w:pPr>
    </w:lvl>
    <w:lvl w:ilvl="6" w:tplc="0809000F" w:tentative="1">
      <w:start w:val="1"/>
      <w:numFmt w:val="decimal"/>
      <w:lvlText w:val="%7."/>
      <w:lvlJc w:val="left"/>
      <w:pPr>
        <w:ind w:left="7230" w:hanging="360"/>
      </w:pPr>
    </w:lvl>
    <w:lvl w:ilvl="7" w:tplc="08090019" w:tentative="1">
      <w:start w:val="1"/>
      <w:numFmt w:val="lowerLetter"/>
      <w:lvlText w:val="%8."/>
      <w:lvlJc w:val="left"/>
      <w:pPr>
        <w:ind w:left="7950" w:hanging="360"/>
      </w:pPr>
    </w:lvl>
    <w:lvl w:ilvl="8" w:tplc="0809001B" w:tentative="1">
      <w:start w:val="1"/>
      <w:numFmt w:val="lowerRoman"/>
      <w:lvlText w:val="%9."/>
      <w:lvlJc w:val="right"/>
      <w:pPr>
        <w:ind w:left="8670" w:hanging="180"/>
      </w:pPr>
    </w:lvl>
  </w:abstractNum>
  <w:abstractNum w:abstractNumId="3">
    <w:nsid w:val="3177627F"/>
    <w:multiLevelType w:val="hybridMultilevel"/>
    <w:tmpl w:val="96A49F92"/>
    <w:lvl w:ilvl="0" w:tplc="86BEC2B0">
      <w:start w:val="1"/>
      <w:numFmt w:val="lowerLetter"/>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4">
    <w:nsid w:val="41FE5EE2"/>
    <w:multiLevelType w:val="hybridMultilevel"/>
    <w:tmpl w:val="B4F469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3C40CF"/>
    <w:multiLevelType w:val="hybridMultilevel"/>
    <w:tmpl w:val="024C69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384EDD"/>
    <w:multiLevelType w:val="hybridMultilevel"/>
    <w:tmpl w:val="FE767D18"/>
    <w:lvl w:ilvl="0" w:tplc="50DEE5D8">
      <w:start w:val="1"/>
      <w:numFmt w:val="lowerLetter"/>
      <w:lvlText w:val="%1)"/>
      <w:lvlJc w:val="left"/>
      <w:pPr>
        <w:ind w:left="2910" w:hanging="360"/>
      </w:pPr>
    </w:lvl>
    <w:lvl w:ilvl="1" w:tplc="08090019">
      <w:start w:val="1"/>
      <w:numFmt w:val="lowerLetter"/>
      <w:lvlText w:val="%2."/>
      <w:lvlJc w:val="left"/>
      <w:pPr>
        <w:ind w:left="3630" w:hanging="360"/>
      </w:pPr>
    </w:lvl>
    <w:lvl w:ilvl="2" w:tplc="0809001B">
      <w:start w:val="1"/>
      <w:numFmt w:val="lowerRoman"/>
      <w:lvlText w:val="%3."/>
      <w:lvlJc w:val="right"/>
      <w:pPr>
        <w:ind w:left="4350" w:hanging="180"/>
      </w:pPr>
    </w:lvl>
    <w:lvl w:ilvl="3" w:tplc="0809000F">
      <w:start w:val="1"/>
      <w:numFmt w:val="decimal"/>
      <w:lvlText w:val="%4."/>
      <w:lvlJc w:val="left"/>
      <w:pPr>
        <w:ind w:left="5070" w:hanging="360"/>
      </w:pPr>
    </w:lvl>
    <w:lvl w:ilvl="4" w:tplc="08090019">
      <w:start w:val="1"/>
      <w:numFmt w:val="lowerLetter"/>
      <w:lvlText w:val="%5."/>
      <w:lvlJc w:val="left"/>
      <w:pPr>
        <w:ind w:left="5790" w:hanging="360"/>
      </w:pPr>
    </w:lvl>
    <w:lvl w:ilvl="5" w:tplc="0809001B">
      <w:start w:val="1"/>
      <w:numFmt w:val="lowerRoman"/>
      <w:lvlText w:val="%6."/>
      <w:lvlJc w:val="right"/>
      <w:pPr>
        <w:ind w:left="6510" w:hanging="180"/>
      </w:pPr>
    </w:lvl>
    <w:lvl w:ilvl="6" w:tplc="0809000F">
      <w:start w:val="1"/>
      <w:numFmt w:val="decimal"/>
      <w:lvlText w:val="%7."/>
      <w:lvlJc w:val="left"/>
      <w:pPr>
        <w:ind w:left="7230" w:hanging="360"/>
      </w:pPr>
    </w:lvl>
    <w:lvl w:ilvl="7" w:tplc="08090019">
      <w:start w:val="1"/>
      <w:numFmt w:val="lowerLetter"/>
      <w:lvlText w:val="%8."/>
      <w:lvlJc w:val="left"/>
      <w:pPr>
        <w:ind w:left="7950" w:hanging="360"/>
      </w:pPr>
    </w:lvl>
    <w:lvl w:ilvl="8" w:tplc="0809001B">
      <w:start w:val="1"/>
      <w:numFmt w:val="lowerRoman"/>
      <w:lvlText w:val="%9."/>
      <w:lvlJc w:val="right"/>
      <w:pPr>
        <w:ind w:left="8670" w:hanging="180"/>
      </w:pPr>
    </w:lvl>
  </w:abstractNum>
  <w:abstractNum w:abstractNumId="7">
    <w:nsid w:val="68CA587B"/>
    <w:multiLevelType w:val="hybridMultilevel"/>
    <w:tmpl w:val="700639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D36837"/>
    <w:multiLevelType w:val="hybridMultilevel"/>
    <w:tmpl w:val="9BE649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4A7ABE"/>
    <w:multiLevelType w:val="hybridMultilevel"/>
    <w:tmpl w:val="2DA465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E44C4F"/>
    <w:multiLevelType w:val="hybridMultilevel"/>
    <w:tmpl w:val="825EE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4"/>
  </w:num>
  <w:num w:numId="6">
    <w:abstractNumId w:val="7"/>
  </w:num>
  <w:num w:numId="7">
    <w:abstractNumId w:val="8"/>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3E1E"/>
    <w:rsid w:val="000242FB"/>
    <w:rsid w:val="0003284A"/>
    <w:rsid w:val="00047056"/>
    <w:rsid w:val="000B2634"/>
    <w:rsid w:val="000B4D70"/>
    <w:rsid w:val="000B685F"/>
    <w:rsid w:val="000D02FD"/>
    <w:rsid w:val="000E27EB"/>
    <w:rsid w:val="000E3807"/>
    <w:rsid w:val="000F2A51"/>
    <w:rsid w:val="001069E8"/>
    <w:rsid w:val="00117485"/>
    <w:rsid w:val="001478C6"/>
    <w:rsid w:val="001A59F5"/>
    <w:rsid w:val="001A6EE3"/>
    <w:rsid w:val="001B59C3"/>
    <w:rsid w:val="001C6701"/>
    <w:rsid w:val="001C72D0"/>
    <w:rsid w:val="002164A6"/>
    <w:rsid w:val="002366D3"/>
    <w:rsid w:val="0026203A"/>
    <w:rsid w:val="00267542"/>
    <w:rsid w:val="002A6F16"/>
    <w:rsid w:val="002B10E8"/>
    <w:rsid w:val="002F62C3"/>
    <w:rsid w:val="00302C65"/>
    <w:rsid w:val="00326977"/>
    <w:rsid w:val="00332D1C"/>
    <w:rsid w:val="0034638A"/>
    <w:rsid w:val="00377069"/>
    <w:rsid w:val="00383A8C"/>
    <w:rsid w:val="00393105"/>
    <w:rsid w:val="00397947"/>
    <w:rsid w:val="003A2689"/>
    <w:rsid w:val="0044595A"/>
    <w:rsid w:val="004475F1"/>
    <w:rsid w:val="00464429"/>
    <w:rsid w:val="00474A0C"/>
    <w:rsid w:val="00497BAD"/>
    <w:rsid w:val="004A285D"/>
    <w:rsid w:val="004C4144"/>
    <w:rsid w:val="004C6D67"/>
    <w:rsid w:val="004D1640"/>
    <w:rsid w:val="005042FC"/>
    <w:rsid w:val="00521299"/>
    <w:rsid w:val="0055291E"/>
    <w:rsid w:val="00557B2D"/>
    <w:rsid w:val="005904DA"/>
    <w:rsid w:val="00635168"/>
    <w:rsid w:val="00643E1E"/>
    <w:rsid w:val="00644A17"/>
    <w:rsid w:val="006460C9"/>
    <w:rsid w:val="0069353E"/>
    <w:rsid w:val="006A5D44"/>
    <w:rsid w:val="006E2FD5"/>
    <w:rsid w:val="006F6B68"/>
    <w:rsid w:val="00746BE3"/>
    <w:rsid w:val="00754809"/>
    <w:rsid w:val="00782813"/>
    <w:rsid w:val="007C5C59"/>
    <w:rsid w:val="007E0CC2"/>
    <w:rsid w:val="007F73C2"/>
    <w:rsid w:val="00842CF3"/>
    <w:rsid w:val="00877F6C"/>
    <w:rsid w:val="008A53D0"/>
    <w:rsid w:val="008C2B46"/>
    <w:rsid w:val="008C523B"/>
    <w:rsid w:val="008E0D64"/>
    <w:rsid w:val="008E7E2D"/>
    <w:rsid w:val="008F131B"/>
    <w:rsid w:val="00924DA3"/>
    <w:rsid w:val="009358DD"/>
    <w:rsid w:val="00967B78"/>
    <w:rsid w:val="0097705C"/>
    <w:rsid w:val="009A4ABF"/>
    <w:rsid w:val="009B4FAC"/>
    <w:rsid w:val="009D08F4"/>
    <w:rsid w:val="009D742B"/>
    <w:rsid w:val="009F0F11"/>
    <w:rsid w:val="00A13C77"/>
    <w:rsid w:val="00A22C7B"/>
    <w:rsid w:val="00A425A6"/>
    <w:rsid w:val="00A4403D"/>
    <w:rsid w:val="00A45AF4"/>
    <w:rsid w:val="00A62F4C"/>
    <w:rsid w:val="00A71110"/>
    <w:rsid w:val="00A72661"/>
    <w:rsid w:val="00A75EDD"/>
    <w:rsid w:val="00A80A6D"/>
    <w:rsid w:val="00A838ED"/>
    <w:rsid w:val="00A906D7"/>
    <w:rsid w:val="00AB14D4"/>
    <w:rsid w:val="00AB7C9F"/>
    <w:rsid w:val="00AC5FF2"/>
    <w:rsid w:val="00AC624E"/>
    <w:rsid w:val="00AE12E3"/>
    <w:rsid w:val="00B117B4"/>
    <w:rsid w:val="00B846D0"/>
    <w:rsid w:val="00B94E25"/>
    <w:rsid w:val="00BA619E"/>
    <w:rsid w:val="00BB35DB"/>
    <w:rsid w:val="00BC0EB8"/>
    <w:rsid w:val="00BF3E3F"/>
    <w:rsid w:val="00C0481D"/>
    <w:rsid w:val="00C179AB"/>
    <w:rsid w:val="00C5054D"/>
    <w:rsid w:val="00C5508D"/>
    <w:rsid w:val="00C73D03"/>
    <w:rsid w:val="00CB1F26"/>
    <w:rsid w:val="00CB4E1A"/>
    <w:rsid w:val="00CF29BB"/>
    <w:rsid w:val="00CF573E"/>
    <w:rsid w:val="00D361EA"/>
    <w:rsid w:val="00D6143E"/>
    <w:rsid w:val="00D90181"/>
    <w:rsid w:val="00D9106C"/>
    <w:rsid w:val="00D93F45"/>
    <w:rsid w:val="00DA12AF"/>
    <w:rsid w:val="00DA2BC2"/>
    <w:rsid w:val="00E0662E"/>
    <w:rsid w:val="00E57DD8"/>
    <w:rsid w:val="00E76517"/>
    <w:rsid w:val="00EA3CAD"/>
    <w:rsid w:val="00EB64FD"/>
    <w:rsid w:val="00ED16C0"/>
    <w:rsid w:val="00EF1A94"/>
    <w:rsid w:val="00EF5CD0"/>
    <w:rsid w:val="00F14967"/>
    <w:rsid w:val="00F3181D"/>
    <w:rsid w:val="00F36A68"/>
    <w:rsid w:val="00F5386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u w:val="single"/>
    </w:rPr>
  </w:style>
  <w:style w:type="paragraph" w:styleId="Heading2">
    <w:name w:val="heading 2"/>
    <w:basedOn w:val="Normal"/>
    <w:next w:val="Normal"/>
    <w:qFormat/>
    <w:pPr>
      <w:keepNext/>
      <w:tabs>
        <w:tab w:val="left" w:pos="2552"/>
      </w:tabs>
      <w:ind w:left="2552" w:hanging="2552"/>
      <w:outlineLvl w:val="1"/>
    </w:pPr>
    <w:rPr>
      <w:rFonts w:ascii="Tahoma" w:hAnsi="Tahoma" w:cs="Tahoma"/>
      <w:u w:val="single"/>
    </w:rPr>
  </w:style>
  <w:style w:type="paragraph" w:styleId="Heading3">
    <w:name w:val="heading 3"/>
    <w:basedOn w:val="Normal"/>
    <w:next w:val="Normal"/>
    <w:qFormat/>
    <w:pPr>
      <w:keepNext/>
      <w:tabs>
        <w:tab w:val="left" w:pos="2552"/>
      </w:tabs>
      <w:jc w:val="both"/>
      <w:outlineLvl w:val="2"/>
    </w:pPr>
    <w:rPr>
      <w:rFonts w:ascii="Tahoma" w:hAnsi="Tahoma" w:cs="Tahoma"/>
      <w:b/>
      <w:bCs/>
      <w:sz w:val="22"/>
    </w:rPr>
  </w:style>
  <w:style w:type="paragraph" w:styleId="Heading4">
    <w:name w:val="heading 4"/>
    <w:basedOn w:val="Normal"/>
    <w:next w:val="Normal"/>
    <w:qFormat/>
    <w:pPr>
      <w:keepNext/>
      <w:tabs>
        <w:tab w:val="left" w:pos="2552"/>
      </w:tabs>
      <w:ind w:left="2552" w:hanging="2552"/>
      <w:outlineLvl w:val="3"/>
    </w:pPr>
    <w:rPr>
      <w:rFonts w:ascii="Tahoma" w:hAnsi="Tahoma" w:cs="Tahoma"/>
      <w:i/>
      <w:iCs/>
      <w:color w:val="0000FF"/>
      <w:sz w:val="22"/>
      <w:szCs w:val="22"/>
    </w:rPr>
  </w:style>
  <w:style w:type="paragraph" w:styleId="Heading5">
    <w:name w:val="heading 5"/>
    <w:basedOn w:val="Normal"/>
    <w:next w:val="Normal"/>
    <w:qFormat/>
    <w:pPr>
      <w:keepNext/>
      <w:tabs>
        <w:tab w:val="left" w:pos="2552"/>
      </w:tabs>
      <w:ind w:left="2552" w:hanging="2552"/>
      <w:outlineLvl w:val="4"/>
    </w:pPr>
    <w:rPr>
      <w:rFonts w:ascii="Tahoma" w:hAnsi="Tahoma" w:cs="Tahoma"/>
      <w:b/>
      <w:sz w:val="22"/>
      <w:szCs w:val="22"/>
    </w:rPr>
  </w:style>
  <w:style w:type="paragraph" w:styleId="Heading6">
    <w:name w:val="heading 6"/>
    <w:basedOn w:val="Normal"/>
    <w:next w:val="Normal"/>
    <w:qFormat/>
    <w:pPr>
      <w:keepNext/>
      <w:tabs>
        <w:tab w:val="left" w:pos="2552"/>
      </w:tabs>
      <w:ind w:left="2552" w:hanging="2552"/>
      <w:outlineLvl w:val="5"/>
    </w:pPr>
    <w:rPr>
      <w:rFonts w:ascii="Tahoma" w:hAnsi="Tahoma" w:cs="Tahoma"/>
      <w:b/>
      <w:bCs/>
      <w:color w:val="0000FF"/>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tabs>
        <w:tab w:val="left" w:pos="2552"/>
      </w:tabs>
      <w:ind w:left="2552" w:hanging="2552"/>
    </w:pPr>
    <w:rPr>
      <w:rFonts w:ascii="Tahoma" w:hAnsi="Tahoma" w:cs="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tabs>
        <w:tab w:val="left" w:pos="2552"/>
      </w:tabs>
      <w:ind w:left="2552" w:hanging="2552"/>
    </w:pPr>
    <w:rPr>
      <w:rFonts w:ascii="Tahoma" w:hAnsi="Tahoma" w:cs="Tahoma"/>
      <w:i/>
      <w:iCs/>
      <w:color w:val="0000FF"/>
      <w:sz w:val="22"/>
      <w:szCs w:val="22"/>
    </w:rPr>
  </w:style>
  <w:style w:type="character" w:customStyle="1" w:styleId="BodyTextIndentChar">
    <w:name w:val="Body Text Indent Char"/>
    <w:link w:val="BodyTextIndent"/>
    <w:rsid w:val="00D93F45"/>
    <w:rPr>
      <w:rFonts w:ascii="Tahoma" w:hAnsi="Tahoma" w:cs="Tahoma"/>
      <w:sz w:val="24"/>
      <w:szCs w:val="24"/>
      <w:lang w:eastAsia="en-US"/>
    </w:rPr>
  </w:style>
  <w:style w:type="character" w:customStyle="1" w:styleId="FooterChar">
    <w:name w:val="Footer Char"/>
    <w:link w:val="Footer"/>
    <w:uiPriority w:val="99"/>
    <w:rsid w:val="00C0481D"/>
    <w:rPr>
      <w:sz w:val="24"/>
      <w:szCs w:val="24"/>
      <w:lang w:eastAsia="en-US"/>
    </w:rPr>
  </w:style>
  <w:style w:type="character" w:customStyle="1" w:styleId="BodyTextIndent3Char">
    <w:name w:val="Body Text Indent 3 Char"/>
    <w:link w:val="BodyTextIndent3"/>
    <w:rsid w:val="00F14967"/>
    <w:rPr>
      <w:rFonts w:ascii="Tahoma" w:hAnsi="Tahoma" w:cs="Tahoma"/>
      <w:i/>
      <w:iCs/>
      <w:color w:val="0000FF"/>
      <w:sz w:val="22"/>
      <w:szCs w:val="22"/>
      <w:lang w:eastAsia="en-US"/>
    </w:rPr>
  </w:style>
  <w:style w:type="character" w:styleId="Hyperlink">
    <w:name w:val="Hyperlink"/>
    <w:uiPriority w:val="99"/>
    <w:unhideWhenUsed/>
    <w:rsid w:val="00267542"/>
    <w:rPr>
      <w:color w:val="0000FF"/>
      <w:u w:val="single"/>
    </w:rPr>
  </w:style>
  <w:style w:type="paragraph" w:customStyle="1" w:styleId="yiv5039563277msonormal">
    <w:name w:val="yiv5039563277msonormal"/>
    <w:basedOn w:val="Normal"/>
    <w:rsid w:val="00267542"/>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36897490">
      <w:bodyDiv w:val="1"/>
      <w:marLeft w:val="0"/>
      <w:marRight w:val="0"/>
      <w:marTop w:val="0"/>
      <w:marBottom w:val="0"/>
      <w:divBdr>
        <w:top w:val="none" w:sz="0" w:space="0" w:color="auto"/>
        <w:left w:val="none" w:sz="0" w:space="0" w:color="auto"/>
        <w:bottom w:val="none" w:sz="0" w:space="0" w:color="auto"/>
        <w:right w:val="none" w:sz="0" w:space="0" w:color="auto"/>
      </w:divBdr>
    </w:div>
    <w:div w:id="374963921">
      <w:bodyDiv w:val="1"/>
      <w:marLeft w:val="0"/>
      <w:marRight w:val="0"/>
      <w:marTop w:val="0"/>
      <w:marBottom w:val="0"/>
      <w:divBdr>
        <w:top w:val="none" w:sz="0" w:space="0" w:color="auto"/>
        <w:left w:val="none" w:sz="0" w:space="0" w:color="auto"/>
        <w:bottom w:val="none" w:sz="0" w:space="0" w:color="auto"/>
        <w:right w:val="none" w:sz="0" w:space="0" w:color="auto"/>
      </w:divBdr>
    </w:div>
    <w:div w:id="496923194">
      <w:bodyDiv w:val="1"/>
      <w:marLeft w:val="0"/>
      <w:marRight w:val="0"/>
      <w:marTop w:val="0"/>
      <w:marBottom w:val="0"/>
      <w:divBdr>
        <w:top w:val="none" w:sz="0" w:space="0" w:color="auto"/>
        <w:left w:val="none" w:sz="0" w:space="0" w:color="auto"/>
        <w:bottom w:val="none" w:sz="0" w:space="0" w:color="auto"/>
        <w:right w:val="none" w:sz="0" w:space="0" w:color="auto"/>
      </w:divBdr>
    </w:div>
    <w:div w:id="728648499">
      <w:bodyDiv w:val="1"/>
      <w:marLeft w:val="0"/>
      <w:marRight w:val="0"/>
      <w:marTop w:val="0"/>
      <w:marBottom w:val="0"/>
      <w:divBdr>
        <w:top w:val="none" w:sz="0" w:space="0" w:color="auto"/>
        <w:left w:val="none" w:sz="0" w:space="0" w:color="auto"/>
        <w:bottom w:val="none" w:sz="0" w:space="0" w:color="auto"/>
        <w:right w:val="none" w:sz="0" w:space="0" w:color="auto"/>
      </w:divBdr>
    </w:div>
    <w:div w:id="774447462">
      <w:bodyDiv w:val="1"/>
      <w:marLeft w:val="0"/>
      <w:marRight w:val="0"/>
      <w:marTop w:val="0"/>
      <w:marBottom w:val="0"/>
      <w:divBdr>
        <w:top w:val="none" w:sz="0" w:space="0" w:color="auto"/>
        <w:left w:val="none" w:sz="0" w:space="0" w:color="auto"/>
        <w:bottom w:val="none" w:sz="0" w:space="0" w:color="auto"/>
        <w:right w:val="none" w:sz="0" w:space="0" w:color="auto"/>
      </w:divBdr>
    </w:div>
    <w:div w:id="1047876668">
      <w:bodyDiv w:val="1"/>
      <w:marLeft w:val="0"/>
      <w:marRight w:val="0"/>
      <w:marTop w:val="0"/>
      <w:marBottom w:val="0"/>
      <w:divBdr>
        <w:top w:val="none" w:sz="0" w:space="0" w:color="auto"/>
        <w:left w:val="none" w:sz="0" w:space="0" w:color="auto"/>
        <w:bottom w:val="none" w:sz="0" w:space="0" w:color="auto"/>
        <w:right w:val="none" w:sz="0" w:space="0" w:color="auto"/>
      </w:divBdr>
    </w:div>
    <w:div w:id="1338187936">
      <w:bodyDiv w:val="1"/>
      <w:marLeft w:val="0"/>
      <w:marRight w:val="0"/>
      <w:marTop w:val="0"/>
      <w:marBottom w:val="0"/>
      <w:divBdr>
        <w:top w:val="none" w:sz="0" w:space="0" w:color="auto"/>
        <w:left w:val="none" w:sz="0" w:space="0" w:color="auto"/>
        <w:bottom w:val="none" w:sz="0" w:space="0" w:color="auto"/>
        <w:right w:val="none" w:sz="0" w:space="0" w:color="auto"/>
      </w:divBdr>
    </w:div>
    <w:div w:id="1344210578">
      <w:bodyDiv w:val="1"/>
      <w:marLeft w:val="0"/>
      <w:marRight w:val="0"/>
      <w:marTop w:val="0"/>
      <w:marBottom w:val="0"/>
      <w:divBdr>
        <w:top w:val="none" w:sz="0" w:space="0" w:color="auto"/>
        <w:left w:val="none" w:sz="0" w:space="0" w:color="auto"/>
        <w:bottom w:val="none" w:sz="0" w:space="0" w:color="auto"/>
        <w:right w:val="none" w:sz="0" w:space="0" w:color="auto"/>
      </w:divBdr>
    </w:div>
    <w:div w:id="1555313492">
      <w:bodyDiv w:val="1"/>
      <w:marLeft w:val="0"/>
      <w:marRight w:val="0"/>
      <w:marTop w:val="0"/>
      <w:marBottom w:val="0"/>
      <w:divBdr>
        <w:top w:val="none" w:sz="0" w:space="0" w:color="auto"/>
        <w:left w:val="none" w:sz="0" w:space="0" w:color="auto"/>
        <w:bottom w:val="none" w:sz="0" w:space="0" w:color="auto"/>
        <w:right w:val="none" w:sz="0" w:space="0" w:color="auto"/>
      </w:divBdr>
    </w:div>
    <w:div w:id="1604727676">
      <w:bodyDiv w:val="1"/>
      <w:marLeft w:val="0"/>
      <w:marRight w:val="0"/>
      <w:marTop w:val="0"/>
      <w:marBottom w:val="0"/>
      <w:divBdr>
        <w:top w:val="none" w:sz="0" w:space="0" w:color="auto"/>
        <w:left w:val="none" w:sz="0" w:space="0" w:color="auto"/>
        <w:bottom w:val="none" w:sz="0" w:space="0" w:color="auto"/>
        <w:right w:val="none" w:sz="0" w:space="0" w:color="auto"/>
      </w:divBdr>
    </w:div>
    <w:div w:id="1641224639">
      <w:bodyDiv w:val="1"/>
      <w:marLeft w:val="0"/>
      <w:marRight w:val="0"/>
      <w:marTop w:val="0"/>
      <w:marBottom w:val="0"/>
      <w:divBdr>
        <w:top w:val="none" w:sz="0" w:space="0" w:color="auto"/>
        <w:left w:val="none" w:sz="0" w:space="0" w:color="auto"/>
        <w:bottom w:val="none" w:sz="0" w:space="0" w:color="auto"/>
        <w:right w:val="none" w:sz="0" w:space="0" w:color="auto"/>
      </w:divBdr>
    </w:div>
    <w:div w:id="1740054811">
      <w:bodyDiv w:val="1"/>
      <w:marLeft w:val="0"/>
      <w:marRight w:val="0"/>
      <w:marTop w:val="0"/>
      <w:marBottom w:val="0"/>
      <w:divBdr>
        <w:top w:val="none" w:sz="0" w:space="0" w:color="auto"/>
        <w:left w:val="none" w:sz="0" w:space="0" w:color="auto"/>
        <w:bottom w:val="none" w:sz="0" w:space="0" w:color="auto"/>
        <w:right w:val="none" w:sz="0" w:space="0" w:color="auto"/>
      </w:divBdr>
    </w:div>
    <w:div w:id="1754088286">
      <w:bodyDiv w:val="1"/>
      <w:marLeft w:val="0"/>
      <w:marRight w:val="0"/>
      <w:marTop w:val="0"/>
      <w:marBottom w:val="0"/>
      <w:divBdr>
        <w:top w:val="none" w:sz="0" w:space="0" w:color="auto"/>
        <w:left w:val="none" w:sz="0" w:space="0" w:color="auto"/>
        <w:bottom w:val="none" w:sz="0" w:space="0" w:color="auto"/>
        <w:right w:val="none" w:sz="0" w:space="0" w:color="auto"/>
      </w:divBdr>
    </w:div>
    <w:div w:id="2127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8541/Transparency_Code_for_Smaller_Authorities.pdf" TargetMode="External"/><Relationship Id="rId3" Type="http://schemas.openxmlformats.org/officeDocument/2006/relationships/settings" Target="settings.xml"/><Relationship Id="rId7" Type="http://schemas.openxmlformats.org/officeDocument/2006/relationships/hyperlink" Target="http://otley.onesuffol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Scope of Internal Audit work for Parish and Town Councils</vt:lpstr>
    </vt:vector>
  </TitlesOfParts>
  <Company/>
  <LinksUpToDate>false</LinksUpToDate>
  <CharactersWithSpaces>9803</CharactersWithSpaces>
  <SharedDoc>false</SharedDoc>
  <HLinks>
    <vt:vector size="12" baseType="variant">
      <vt:variant>
        <vt:i4>7471178</vt:i4>
      </vt:variant>
      <vt:variant>
        <vt:i4>3</vt:i4>
      </vt:variant>
      <vt:variant>
        <vt:i4>0</vt:i4>
      </vt:variant>
      <vt:variant>
        <vt:i4>5</vt:i4>
      </vt:variant>
      <vt:variant>
        <vt:lpwstr>https://www.gov.uk/government/uploads/system/uploads/attachment_data/file/388541/Transparency_Code_for_Smaller_Authorities.pdf</vt:lpwstr>
      </vt:variant>
      <vt:variant>
        <vt:lpwstr/>
      </vt:variant>
      <vt:variant>
        <vt:i4>4194387</vt:i4>
      </vt:variant>
      <vt:variant>
        <vt:i4>0</vt:i4>
      </vt:variant>
      <vt:variant>
        <vt:i4>0</vt:i4>
      </vt:variant>
      <vt:variant>
        <vt:i4>5</vt:i4>
      </vt:variant>
      <vt:variant>
        <vt:lpwstr>http://otley.onesuffolk.net/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Internal Audit work for Parish and Town Councils</dc:title>
  <dc:subject/>
  <dc:creator>Phil Lodge</dc:creator>
  <cp:keywords/>
  <cp:lastModifiedBy>JAMESTGREEN</cp:lastModifiedBy>
  <cp:revision>2</cp:revision>
  <cp:lastPrinted>2006-06-11T22:08:00Z</cp:lastPrinted>
  <dcterms:created xsi:type="dcterms:W3CDTF">2016-06-05T19:04:00Z</dcterms:created>
  <dcterms:modified xsi:type="dcterms:W3CDTF">2016-06-05T19:04:00Z</dcterms:modified>
</cp:coreProperties>
</file>